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noProof/>
          <w:sz w:val="22"/>
          <w:szCs w:val="22"/>
          <w:lang w:eastAsia="hu-HU"/>
        </w:rPr>
      </w:pPr>
      <w:bookmarkStart w:id="0" w:name="bookmark3"/>
      <w:bookmarkStart w:id="1" w:name="_GoBack"/>
      <w:bookmarkEnd w:id="1"/>
      <w:r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>
      <w:pPr>
        <w:rPr>
          <w:sz w:val="18"/>
          <w:szCs w:val="18"/>
        </w:rPr>
      </w:pPr>
      <w:r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>
          <w:rPr>
            <w:rStyle w:val="Hiperhivatkozs"/>
            <w:sz w:val="18"/>
            <w:szCs w:val="18"/>
            <w:u w:val="none"/>
            <w:lang w:val="en-US"/>
          </w:rPr>
          <w:t>http://</w:t>
        </w:r>
        <w:r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2" w:name="bookmark16"/>
      <w:r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2"/>
    </w:p>
    <w:p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>
        <w:rPr>
          <w:rFonts w:eastAsia="MyriadPro-Light"/>
          <w:sz w:val="18"/>
          <w:szCs w:val="18"/>
          <w:lang w:eastAsia="hu-HU"/>
        </w:rPr>
        <w:t>2014/24/EU irányelv</w:t>
      </w: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I.1) Név és címek</w:t>
      </w:r>
      <w:r>
        <w:rPr>
          <w:rFonts w:eastAsia="MyriadPro-Semibold"/>
          <w:b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b/>
          <w:sz w:val="20"/>
          <w:szCs w:val="20"/>
          <w:lang w:eastAsia="hu-HU"/>
        </w:rPr>
        <w:t xml:space="preserve"> </w:t>
      </w:r>
      <w:r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401"/>
        <w:gridCol w:w="2412"/>
        <w:gridCol w:w="2413"/>
      </w:tblGrid>
      <w:tr>
        <w:tc>
          <w:tcPr>
            <w:tcW w:w="7333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  <w:bookmarkStart w:id="3" w:name="_Hlk513475104"/>
            <w:r>
              <w:rPr>
                <w:rFonts w:eastAsia="MyriadPro-Light"/>
                <w:sz w:val="18"/>
                <w:szCs w:val="18"/>
                <w:lang w:eastAsia="hu-HU"/>
              </w:rPr>
              <w:t>Soproni Erzsébet Oktató Kórház és Rehabilitációs Intézet</w:t>
            </w:r>
            <w:bookmarkEnd w:id="3"/>
          </w:p>
        </w:tc>
        <w:tc>
          <w:tcPr>
            <w:tcW w:w="2445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Nemzeti azonosítószám: AK06876</w:t>
            </w:r>
            <w:r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4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cím: Győri út 15.</w:t>
            </w:r>
          </w:p>
        </w:tc>
      </w:tr>
      <w:tr>
        <w:tc>
          <w:tcPr>
            <w:tcW w:w="2444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Város: Sopron</w:t>
            </w:r>
          </w:p>
        </w:tc>
        <w:tc>
          <w:tcPr>
            <w:tcW w:w="2445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HU-221</w:t>
            </w:r>
          </w:p>
        </w:tc>
        <w:tc>
          <w:tcPr>
            <w:tcW w:w="2444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irányítószám: 9400</w:t>
            </w:r>
          </w:p>
        </w:tc>
        <w:tc>
          <w:tcPr>
            <w:tcW w:w="2445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Ország: Magyarország</w:t>
            </w:r>
          </w:p>
        </w:tc>
      </w:tr>
      <w:tr>
        <w:tc>
          <w:tcPr>
            <w:tcW w:w="7333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Kapcsolattartó személy: Béresné Bakondi Ágnes</w:t>
            </w:r>
          </w:p>
        </w:tc>
        <w:tc>
          <w:tcPr>
            <w:tcW w:w="2445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Telefon: +36 99514200</w:t>
            </w:r>
          </w:p>
        </w:tc>
      </w:tr>
      <w:tr>
        <w:tc>
          <w:tcPr>
            <w:tcW w:w="7333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 kozbeszerzes@sopronigyogykozpont.hu</w:t>
            </w:r>
          </w:p>
        </w:tc>
        <w:tc>
          <w:tcPr>
            <w:tcW w:w="2445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 +36 99514250</w:t>
            </w:r>
          </w:p>
        </w:tc>
      </w:tr>
      <w:tr>
        <w:tc>
          <w:tcPr>
            <w:tcW w:w="9778" w:type="dxa"/>
            <w:gridSpan w:val="4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http://www.sopronigyogykozpont.hu/ </w:t>
            </w:r>
            <w:r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https://ekr.gov.hu/ </w:t>
            </w:r>
            <w:r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I.2) Közös közbeszerzés</w:t>
      </w:r>
      <w:r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közbeszerzési dokumentáció korlátozás nélkül, teljes körűen, közvetlenül és díjmentesen elérhető a következő címen: https://ekr.gov.hu/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(URL</w:t>
            </w:r>
            <w:r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>
        <w:tc>
          <w:tcPr>
            <w:tcW w:w="9778" w:type="dxa"/>
          </w:tcPr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X elektronikusan: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https://ekr.gov.hu/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https://ekr.gov.hu/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21"/>
      </w:tblGrid>
      <w:tr>
        <w:tc>
          <w:tcPr>
            <w:tcW w:w="4889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Minisztérium vagy egyéb nemzeti vagy szövetségi hatóság, valamint regionális vagy helyi részlegeik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Lucida Sans" w:eastAsia="MyriadPro-Light" w:hAnsi="Lucida Sans" w:cs="Arial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Regionális vagy helyi iroda/hivatal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Közjogi intézmény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X Egyéb típus: egészségügyi intézmény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>
        <w:tc>
          <w:tcPr>
            <w:tcW w:w="4889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X Egészségügy</w:t>
            </w:r>
          </w:p>
        </w:tc>
        <w:tc>
          <w:tcPr>
            <w:tcW w:w="4889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Egyéb tevékenység: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t>II. szakasz: Tárgy</w:t>
      </w: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4" w:name="bookmark8"/>
      <w:r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2552"/>
      </w:tblGrid>
      <w:tr>
        <w:tc>
          <w:tcPr>
            <w:tcW w:w="7196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II.1.1) Elnevezés: </w:t>
            </w:r>
            <w:bookmarkStart w:id="5" w:name="_Hlk513474862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Orvosi eszközök beszerzése a Soproni Erzsébet Oktató Kórház és Rehabilitációs Intézet részére</w:t>
            </w:r>
            <w:bookmarkEnd w:id="5"/>
          </w:p>
        </w:tc>
        <w:tc>
          <w:tcPr>
            <w:tcW w:w="2582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Orvosi eszközök beszerzése a Soproni Erzsébet Oktató Kórház és Rehabilitációs Intézet részére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I. rész: 2 db ágytálmosó berendezés beszerzése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2 db ágytálmosó berendezés (kívül- belül rozsdamentes, szabadon álló, elől berakós kivitelű mosó-fertőtlenítőgép; max 450x 550x 1650 mm méretű; mikro-processzor vezérlésű)</w:t>
            </w:r>
          </w:p>
          <w:p>
            <w:pPr>
              <w:rPr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II. rész: 1 db általános kardiotokográf készülék és 1 db ikermonitorozásra is alkalmas kardiotokográf készülék beszerzése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1 db általános kardiotokográf készülék (Szívfrekvencia, méhösszehúzódások és magzati mozgások detektálására, digitális kijelzéssel) és 1 db ikermonitorozásra is alkalmas kardiotokográf készülék (Szívfrekvencia, méhösszehúzódások és magzati mozgások detektálására, digitális kijelzéssel, ikerterhességhez is alkalmas)</w:t>
            </w:r>
          </w:p>
          <w:p>
            <w:pPr>
              <w:rPr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III. rész: 1 db MR kompatiblilis betegátfektető rollátor lap beszerzése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1 db MR kompatiblilis betegátfektető rollátor lap (maximálisan 2,5 kg súlyú, összehajtható kivitelben)</w:t>
            </w:r>
          </w:p>
          <w:p>
            <w:pPr>
              <w:rPr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IV. rész: 1 db H2 kilégzés mérő készülék beszerzése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1 db H2 kilégzés mérő készülék (a kilégzett hidrogéngáz koncentráció mérésére alkalmas hordozható és mérés közben is kézben tartható készülék, digitális kijelzővel, a gyomor-bél rendellenességek kimutatására a gyermekosztályon)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V. rész: 1 db STORZ 27005 CA Hopkins 70 fokos, vagy azzal egyenértékű optika beszerzése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1 db STORZ 27005 CA Hopkins 70 fokos, vagy azzal egyenértékű optika (4 mm-es átmérőjű, autoklávozható, 30 cm hosszú, sterilizáló dobozban)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Meglévő, saját tulajdonú STORZ eszközhöz csatlakoztatható, teljes mértékben kompatibilis optika beszerzése szükséges, mely indokolja a konkrét márka/gyártó előírását.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VI. rész: 3 db Hőálló fénykábel beszerzése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Alapmennyiség: 2 db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Opciós mennyiség 1 db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Ajánlatkérő a fenti alapmennyiség teljesítésére vállal kötelezettséget, a megadott opciós mennyiség lehívását Ajánlatkérő mint opciós jogosultságot rögzíti.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 xml:space="preserve">Fénykábel 4,8 mm átmérővel, hossz: 250 cm; száloptikás, hőnek rendkívül ellenálló; megnövelt fényátviteli képesség 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lastRenderedPageBreak/>
              <w:t>Gyártó: Karl STORZ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ref.: 495 NCS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Meglévő, saját tulajdonú Karl STORZ eszközhöz.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Konkrét márka/gyártó előírásának indokolása: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Ajánlatkérő saját tulajdonú, Karl STORZ márkájú/gyártójú fénykábelhez tartozó fényforrással rendelkezik (model: 20134020 Nova 300W   sn: UU0703428 típusú fényforrás). Ezen fényforráshoz csatlakoztatható, teljes mértékben kompatibilis fénykábelek beszerzése szükséges, mely indokolja a konkrét márka/gyártó előírását.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rPr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II.1.5) Becsült teljes érték vagy nagyságrend: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Ajánlatok X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valamennyi részre ◯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[  ]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[ 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1"/>
        <w:gridCol w:w="2547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I. rész:</w:t>
            </w:r>
            <w:r>
              <w:rPr>
                <w:rFonts w:eastAsia="MyriadPro-Semibold"/>
                <w:b/>
                <w:color w:val="1F497D" w:themeColor="text2"/>
                <w:sz w:val="18"/>
                <w:szCs w:val="18"/>
                <w:lang w:eastAsia="hu-HU"/>
              </w:rPr>
              <w:t xml:space="preserve"> </w:t>
            </w:r>
            <w:bookmarkStart w:id="6" w:name="_Hlk513471105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2 db ágytálmosó berendezés beszerzése</w:t>
            </w:r>
            <w:bookmarkEnd w:id="6"/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1. 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I. rész: 2 db ágytálmosó berendezés beszerzése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2 db ágytálmosó berendezés (kívül- belül rozsdamentes, szabadon álló, elől berakós kivitelű mosó-fertőtlenítőgép; max 450x 550x 1650 mm méretű; mikro-processzor vezérlésű)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Kívül- belül rozsdamentes szabadon álló, elől berakós kivitelű mosó-fertőtlenítőgép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Mérete: max 450x 550x 1650 mm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Mikro-processzor vezérlés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Programok és programfázisok kijelzése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program során folyamatos hőmérséklet ellenőrzés és riasztás nem megfelelő hőmérséklet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Beépített gőzgenerátor termikus fertőtlenítéssel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Gőzfertőtlenítés utáni visszahűtés funkció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Legyen alkalmas magyar gyártmányú ágytálak, vizeletes üvegek ürítésére és fertőtlenítésére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Ciklus idő max. 8 perc (90ºC esetén)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Min. 5 db fix fúvóka a tökéletes tisztításhoz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 5 db forgó tisztító fej a tökéletes tisztításhoz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Gőz bevezetés a kamrába szelepeken keresztül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Külön tartozékkal vagy a nélkül legyen alkalmas az alábbi eszközök elmosására: 1 db ágytál fedéllel vagy 1-3 db vizeletgyűjtő edény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Beépített vízelőkészítő rendszer (vízlágyítás)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Alsó és hátsó kifolyású változatban is rendelhető legyen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Edényzetet ne keljen kiüríteni a gépbe helyezés előtt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Min. 3 fix program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Víz felhasználás takarékos program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Víz felhasználás normál program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Víz felhasználás intenzív program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Egy ciklusra jutó energia felhasználás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Gépészeti csatlakozás: Hideg víz, meleg víz, szennyvíz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Elektromos csatlakozás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Max. külső felületi hőmérséklet 40 ºC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Max. zajszint 60 dB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Bejövő víz nyomásától való független működésbeépített nyomásfokozó pumpa használatával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Ajtónyitás elleni retesz védelem, mely biztosítja, hogy az ajtó csak a lehűlés után nyitható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mosás befejezésével a mosókamra hőmérsékletét a sterilizálás végett 90 Co-ra fűti, közel 1 percig ott tartja, majd visszahűt. Ez a folyamat a displayen végigkísérhető.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Tömege: max. 100 kg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készülék feleljen meg az EN ISO 15883 előírásainak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kamratér DIN 1.4404-nek megfelelő rozsdamente acélból készüljön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[ 4 ]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lastRenderedPageBreak/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        Opciók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igen X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 xml:space="preserve">II. rész: </w:t>
            </w:r>
            <w:bookmarkStart w:id="7" w:name="_Hlk513471116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1 db általános kardiotokográf készülék és 1 db ikermonitorozásra is alkalmas kardiotokográf készülék beszerzése</w:t>
            </w:r>
            <w:bookmarkEnd w:id="7"/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2.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 rész: 1 db általános kardiotokográf készülék és 1 db ikermonitorozásra is alkalmas kardiotokográf készülék beszerzése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1 db általános kardiotokográf készülék (Szívfrekvencia, méhösszehúzódások és magzati mozgások detektálására, digitális kijelzéssel) és 1 db ikermonitorozásra is alkalmas kardiotokográf készülék (Szívfrekvencia, méhösszehúzódások és magzati mozgások detektálására, digitális kijelzéssel, ikerterhességhez is alkalmas)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Általános kardiotokográf készülék – 1 db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Szívfrekvencia, méhösszehúzódások és magzati mozgások detektálása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Digitális kijelzés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Nagy érzékenységű kb. 1-2 MHz-es, vízálló transducer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méhösszehúzódások időtartamának numerikus kijelzése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Fény- és hangriasztás határérték túllépés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Hangriasztás kikapcsolható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Automatikus magzati mozgásérzékelés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Esemény marker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mért jel megjelenítése numerikusan és grafikusan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Beépített hőnyomtató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Nyomtatási sebesség: legalább 1, 2, 3 cm/perc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Nyomtatás kontrasztja állítható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Magzati szívfrekvencia riasztás határérték beállítási tartomány min. 60-120 bpm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Méhösszehúzódás méréstartománya: 0-99 egység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Doppler hang hangerőszabályozóval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Számítógéphez csatlakoztatható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Kommunikációs kapcsolat lehetősége központi rendszerrel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Vizsgálófejei kompatibilisek a jelen pályázatban megajánlott ikermonitorozásra alkalmas kardiotokográf készülékkel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Vizsgálófejei kompatibilisek az osztályon működő GE Corometrics 170-es szériájú készülékekkel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Ikermonitorozásra is alkalmas kardiotokográf készülék – 1db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Ikerterhességhez is alkalmas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Szívfrekvencia, méhösszehúzódások és magzati mozgások detektálása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Digitális kijelzés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Nagy érzékenységű kb. 1-2 MHz-es, vízálló transducer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méhösszehúzódások időtartamának numerikus kijelzése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Fény- és hangriasztás határérték túllépés esetén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Hangriasztás kikapcsolható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Automatikus magzati mozgásérzékelés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Esemény marker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mért jel megjelenítése numerikusan és grafikusan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Beépített hőnyomtató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Nyomtatási sebesség: legalább 1, 2, 3 cm/perc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Nyomtatás kontrasztja állítható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Magzati szívfrekvencia riasztás határérték beállítási tartomány min. 60-120 bpm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Méhösszehúzódás méréstartománya: 0-99 egység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Doppler hang hangerőszabályozóval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Számítógéphez csatlakoztatható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Kommunikációs kapcsolat lehetősége központi rendszerrel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Vizsgálófejei kompatibilisek a jelen pályázatban megajánlott általános kardiotokográf készülékkel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Vizsgálófejei kompatibilisek az osztályon működő GE Corometrics 170-es szériájú készülékekkel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 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[ 4 ]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        Opciók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MyriadPro-Semibold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2"/>
        <w:gridCol w:w="2546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 xml:space="preserve">III. rész: </w:t>
            </w:r>
            <w:bookmarkStart w:id="8" w:name="_Hlk513471128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1 db MR kompatiblilis betegátfektető rollátor lap beszerzése</w:t>
            </w:r>
            <w:bookmarkEnd w:id="8"/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3.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III. rész: 1 db MR kompatiblilis betegátfektető rollátor lap beszerzése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1 db MR kompatiblilis betegátfektető rollátor lap (maximálisan 2,5 kg súlyú, összehajtható kivitelben)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Betegátfektető lap a betegmozgatás megkönnyítésére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Rollátor kialakítás, alkalmazásakor a beteg az alaplapon körkörösen csúszó alacsony súrlódású anyagból készült felületen mozgatható két felület között.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Súlya max. 2,5 kg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Hosszúsága 175-185 cm  között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Szélessége 40 – 50 cm között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Összehajtható kivitel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két felület közötti áthidalható távolság a lap használatával min. 20 cm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Biztonságos teherbírás min. 180 kg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 xml:space="preserve">Kialakításának köszönhetően használható MR helyiségben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Akasztó fülek mindkét végen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 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[4 ]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MyriadPro-Semibold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nem        Opciók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1"/>
        <w:gridCol w:w="2547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II.2.1) Elnevezés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 xml:space="preserve">IV. rész: </w:t>
            </w:r>
            <w:bookmarkStart w:id="9" w:name="_Hlk513471147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1 db H2 kilégzés mérő készülék beszerzése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vertAlign w:val="superscript"/>
                <w:lang w:eastAsia="hu-HU"/>
              </w:rPr>
              <w:t xml:space="preserve"> </w:t>
            </w:r>
            <w:bookmarkEnd w:id="9"/>
            <w:r>
              <w:rPr>
                <w:rFonts w:eastAsia="MyriadPro-Semibold"/>
                <w:color w:val="1F497D" w:themeColor="text2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4.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 rész: 1 db H2 kilégzés mérő készülék beszerzése: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1 db H2 kilégzés mérő készülék (a kilégzett hidrogéngáz koncentráció mérésére alkalmas hordozható és mérés közben is kézben tartható készülék, digitális kijelzővel, a gyomor-bél rendellenességek kimutatására a gyermekosztályon)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kilégzett hidrogéngáz koncentráció mérésére alkalmas hordozható és mérés közben is kézben tartható készülék, digitális kijelzővel, a gyomor-bél rendellenességek kimutatására.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Színes LCD kijelző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Érintőképernyős vezérlés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Mérési elv elektrokémiai szenzorral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Mérési tartomány (ppm/H2)  min. 0-480 ppm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Szenzor érzékenység: max. 1 ppm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Pontossága: min. 10 %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Tápellátás: elemről vagy akkumulátorról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Készülék súlya tápellátást biztosító elemekkel/akkumulátorokkal együtt max 300g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Készülék háza: ütésálló műanyag ABS ház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Csecsemő és felnőtt üzemmód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Egy pácienses és csoportos vizsgálati lehetőség.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Készülékbe lévő gyári vizsgálati protokollok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Csoportos vizsgálat esetén az pácienshez rendelt protokollok alapján a készülék a fújatások között ki írja és jelezzi, hogy melyik páciensnek mikor kell legközelebb fújnia.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Felhasználó a gyári protokollokat módosíthatja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légvétel benntartási idő, felhasználó által módosítható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Akkusztikus és vizuális figyelmeztetés a fújást megelőző másodpercekben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Felhasználó által kalibrálható készülék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Készülék kalibrálási periódusa: min. 1 hó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1 hónapnál hosszabb kalibrálási periódus előny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Számítógépes csatlakozási lehetőség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PC alapú adatbázis kezelés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Vizsgálati eredmények letölthetők Pc-re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Adatbázis programból riport nyomtatható, mely a fújások alapján automatikusan görbét rajzol.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Kötelező tartozékok: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Hordtáska/bőrönd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250 db EH csutora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5 db mintavevő egység (filterrel)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1 db Szelepes mintavevő rendszer, mely csecsemők és kis gyermekek fújatásánál, a készüléken keresztül történő belégzést megakadályozza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Arcmaszkok szelepes mintavevőhöz, különböző méretben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1 csomag tisztítókendő, mely alkalmazható elektrokémiai szenzort tartalmazó készülékekhez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lastRenderedPageBreak/>
              <w:t xml:space="preserve">Ajánlatkérő a fentiekben meghatározott orvostechnikai eszközökkel </w:t>
            </w:r>
            <w:r>
              <w:rPr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 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[ 4 ]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MyriadPro-Semibold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nem        Opciók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1"/>
        <w:gridCol w:w="2547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 xml:space="preserve">V. rész: </w:t>
            </w:r>
            <w:bookmarkStart w:id="10" w:name="_Hlk513471162"/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1 db STORZ 27005 CA Hopkins 70 fokos, vagy azzal egyenértékű optika beszerzése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vertAlign w:val="superscript"/>
                <w:lang w:eastAsia="hu-HU"/>
              </w:rPr>
              <w:t xml:space="preserve"> </w:t>
            </w:r>
            <w:bookmarkEnd w:id="10"/>
            <w:r>
              <w:rPr>
                <w:rFonts w:eastAsia="MyriadPro-Semibold"/>
                <w:color w:val="1F497D" w:themeColor="text2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5.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V. rész: 1 db STORZ 27005 CA Hopkins 70 fokos, vagy azzal egyenértékű optika beszerzése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1 db STORZ 27005 CA Hopkins 70 fokos, vagy azzal egyenértékű optika (4 mm-es átmérőjű, autoklávozható, 30 cm hosszú, sterilizáló dobozban)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Meglévő, saját tulajdonú STORZ eszközhöz.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Átmérő 4 mm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Hosszúság 30 cm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Színkód sárga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Autoklávozható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Sterilizáló dobozban szállítva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 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[ 4 ]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        Opciók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1"/>
        <w:gridCol w:w="2547"/>
      </w:tblGrid>
      <w:tr>
        <w:tc>
          <w:tcPr>
            <w:tcW w:w="7196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>
              <w:rPr>
                <w:rFonts w:eastAsia="MyriadPro-Semibold"/>
                <w:color w:val="1F497D" w:themeColor="text2"/>
                <w:sz w:val="18"/>
                <w:szCs w:val="18"/>
                <w:lang w:eastAsia="hu-HU"/>
              </w:rPr>
              <w:t>VI. rész: 3 db Hőálló fénykábel beszerzése</w:t>
            </w:r>
          </w:p>
        </w:tc>
        <w:tc>
          <w:tcPr>
            <w:tcW w:w="2582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6.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33100000-1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ab/>
              <w:t xml:space="preserve">Orvosi felszerelések Kiegészítő CPV-kód: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NUTS-kód: HU221 A teljesítés fő helyszíne: 9400 Sopron, Győri út 15.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II.2.4) A közbeszerzés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VI. rész: 3 db Hőálló fénykábel beszerzése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Meglévő, saját tulajdonú STORZ eszközhöz.  </w:t>
            </w:r>
            <w:r>
              <w:rPr>
                <w:b/>
                <w:sz w:val="18"/>
                <w:szCs w:val="18"/>
                <w:lang w:eastAsia="hu-HU"/>
              </w:rPr>
              <w:t>Alapmennyiség: 2 db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Opciós mennyiség 1 db</w:t>
            </w:r>
          </w:p>
          <w:p>
            <w:pPr>
              <w:rPr>
                <w:b/>
                <w:sz w:val="18"/>
                <w:szCs w:val="18"/>
                <w:lang w:eastAsia="hu-HU"/>
              </w:rPr>
            </w:pPr>
          </w:p>
          <w:p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>Ajánlatkérő a fenti alapmennyiség teljesítésére vállal kötelezettséget, a megadott opciós mennyiség lehívását Ajánlatkérő mint opciós jogosultságot rögzíti.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Konkrét márka/gyártó előírásának indokolása: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Ajánlatkérő saját tulajdonú, Karl STORZ márkájú/gyártójú fénykábelhez tartozó fényforrással rendelkezik (model: 20134020 Nova 300W   sn: UU0703428 típusú fényforrás). Ezen fényforráshoz csatlakoztatható, teljes mértékben kompatibilis fénykábelek beszerzése szükséges, mely indokolja a konkrét márka/gyártó előírását.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Elvárt technikai paraméterek: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Átmérő 4,8 mm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Hosszúság 250 cm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száloptikás,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hőnek rendkívül ellenálló;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megnövelt fényátviteli képesség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Gyártó: Karl STORZ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ref.: 495 NCS</w:t>
            </w:r>
          </w:p>
          <w:p>
            <w:pPr>
              <w:rPr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 xml:space="preserve">Ajánlatkérő a fentiekben meghatározott orvostechnikai eszközökkel </w:t>
            </w:r>
            <w:r>
              <w:rPr>
                <w:b/>
                <w:sz w:val="18"/>
                <w:szCs w:val="18"/>
                <w:lang w:eastAsia="hu-HU"/>
              </w:rPr>
              <w:t>„egyenértékű”</w:t>
            </w:r>
            <w:r>
              <w:rPr>
                <w:sz w:val="18"/>
                <w:szCs w:val="18"/>
                <w:lang w:eastAsia="hu-HU"/>
              </w:rPr>
              <w:t xml:space="preserve"> eszközt is elfogad a 321/2015. (X.30) Korm. rendelet 46. § (3) bekezdésének megfelelően.</w:t>
            </w:r>
          </w:p>
          <w:p>
            <w:pPr>
              <w:rPr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  <w:lang w:eastAsia="hu-HU"/>
              </w:rPr>
              <w:t>A terméknek minden a dokumentációban meghatározott minimumelvárásnak / minimumkövetelmények meg kell felelnie. Akár egy paraméter nem megfelelősége az adott részre vonatkozóan érvénytelenséget okozhat.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 Az alábbiakban megadott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Minőségi kritérium – Név: Jótállás időtartama a berendezésre /eszközre (min. 12 hónap – max. 24 hónap) / Súlyszám: 20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X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>
              <w:rPr>
                <w:bCs/>
                <w:sz w:val="18"/>
                <w:szCs w:val="18"/>
              </w:rPr>
              <w:t xml:space="preserve">– Súlyszám: 80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II.2.6) Becsült teljes érték vagy nagyságrend: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Érték áfa nélkül: [                ] Pénznem: [ ][ ][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szerződés, a keretmegállapodás vagy a dinamikus beszerzési rendszer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Időtartam hónapban: [ 18 ] vagy Munkanapokban kifejezett időtartam: [  ]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 xml:space="preserve">A szerződés meghosszabbítható </w:t>
            </w:r>
            <w:r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bCs/>
                <w:sz w:val="18"/>
                <w:szCs w:val="18"/>
              </w:rPr>
              <w:t xml:space="preserve"> A meghosszabbításra vonatkozó lehetőségek ismertetése: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 eljárások kivételével)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 részvételre jelentkezők tervezett száma: [  ]</w:t>
            </w:r>
          </w:p>
          <w:p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vagy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Tervezett minimum: [  ] / Maximális szám: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 xml:space="preserve"> [  ]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Elfogadható változatok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X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nem        Opciók ismertetése: 1 db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Hőálló fénykábel</w:t>
            </w:r>
          </w:p>
        </w:tc>
      </w:tr>
      <w:tr>
        <w:tc>
          <w:tcPr>
            <w:tcW w:w="9778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II.2.12)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formájában kell benyújtani, vagy azoknak elektronikus katalógust kell tartalmazniuk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>
        <w:tc>
          <w:tcPr>
            <w:tcW w:w="9778" w:type="dxa"/>
            <w:gridSpan w:val="2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>
      <w:pPr>
        <w:rPr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A feltételek felsorolása és rövid ismertetése: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u w:val="single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u w:val="single"/>
                <w:lang w:eastAsia="hu-HU"/>
              </w:rPr>
              <w:t>Az eljárás valamennyi része tekintetében: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Nem lehet ajánlattevő, alvállalkozó és nem vehet részt az alkalmasság igazolásában olyan gazdasági szereplő, aki a Kbt. 62. § (1)-(2) bek.eiben meghatározott kizáró okok hatálya alatt áll.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jelen közbeszerzési eljárásban ajánlattevő/közös ajánlattevő nem vehet igénybe a szerződés teljesítéséhez a Kbt. 62. § (1)-(2) szerinti kizáró okok hatálya alá eső alvállalkozót, valamint az általa az alkalmasság igazolására igénybe venni kívánt más szervezet nem tartozhat a Kbt. 62. § (1)-(2) hatálya alá.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Ajánlatkérő felhívja a figyelmet a Kbt. 74. § (1) bek. a) és b) pontjaiban foglaltakra.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A kizáró okok igazolásának ellenőrzését Ajánlatkérő 2 körben végzi: 1. körben az EEKD alapján; 2. körben a 321/2015. (X.30.) Kr. szerinti igazolások és nyilatkozatok benyújtására a Kbt. 69. § (4) szerinti bírálat körében kerül sor. Az EEKD kitöltésére vonatkozó részletes információ a KD-ban.</w:t>
            </w:r>
          </w:p>
          <w:p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Kizáró okok igazolása:</w:t>
            </w:r>
          </w:p>
          <w:p>
            <w:pPr>
              <w:spacing w:before="20" w:after="20"/>
              <w:ind w:right="56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Minden rész tekintetében:</w:t>
            </w:r>
          </w:p>
          <w:p>
            <w:pPr>
              <w:shd w:val="clear" w:color="auto" w:fill="FFFFFF"/>
              <w:rPr>
                <w:sz w:val="18"/>
                <w:szCs w:val="18"/>
              </w:rPr>
            </w:pPr>
          </w:p>
          <w:p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kizáró okok fenn nem állását (közös) ajánlattevő(k), valamint adott esetben az alkalmasság igazolásában részt vevő szervezet </w:t>
            </w:r>
            <w:r>
              <w:rPr>
                <w:sz w:val="18"/>
                <w:szCs w:val="18"/>
                <w:u w:val="single"/>
              </w:rPr>
              <w:t>első körben</w:t>
            </w:r>
            <w:r>
              <w:rPr>
                <w:sz w:val="18"/>
                <w:szCs w:val="18"/>
              </w:rPr>
              <w:t xml:space="preserve"> az egységes európai közbeszerzési dokumentummal (a továbbiakban EEKD) köteles igazolni. Az EEKD-t a Kr. 4. § és 6-7. § alapján kell kitölteni.</w:t>
            </w:r>
          </w:p>
          <w:p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EEKD kitöltésére vonatkozó további részletes információk a KD-ban.</w:t>
            </w:r>
          </w:p>
          <w:p>
            <w:pPr>
              <w:shd w:val="clear" w:color="auto" w:fill="FFFFFF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Felhívjuk ajánlattevők figyelmét a Kb. 64. § és a Kr. 4. § (3) bek-re.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Azon alvállalkozók vonatkozásában, amelyek nem vesznek részt az alkalmasság igazolásában, a Kbt. 67. § (4) bek. alapján ajánlattevőnek be kell nyújtania arra vonatkozó nyilatkozatát, hogy nem vesz igénybe a Kbt. 62. § (1)-(2) bek. szerinti kizáró okok hatálya alá eső alvállalkozót.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Kbt. 69. § (4)-(6) bek. alapján a felhívott ajánlattevő a Kr. 8, 10, 12-16. § szerint kell igazolnia, hogy nem tartozik a kizáró okok hatálya alá. 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Felhívjuk a figyelmet az EKR rendelet 10. § (3) bekezdésében foglaltakra.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is szükséges).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kizáró okokra és az alkalmassági követelményekre vonatkozóan a közbeszerzés megkezdését megelőzően kiállított igazolások is benyújthatóak (felhasználhatóak) mindaddig, ameddig az igazolásokban foglalt tény, illetve adat tartalma valós. Az ajánlatkérő – ellenkező bizonyításig – az adat valóságtartalmát az ajánlattevő erre vonatkozó külön nyilatkozata nélkül vélelmezi.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Az egységes európai közbeszerzési dokumentumo(ka)t kitöltve, az EKR-ben kell csatolni az ajánlathoz.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sz w:val="18"/>
                <w:szCs w:val="18"/>
              </w:rPr>
              <w:t>- Ajánlatkérő felhívja a figyelmet a 424/2017. (XII.19.) Korm. r. (a továbbiakban: EKR rendelet) 12. § (2) bek.re, valamint az EKR rendelet 13. §-ra.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III.1.2) Gazdasági és pénzügyi alkalmasság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Az alkalmasság minimumkövetelménye(i): </w:t>
            </w:r>
            <w:r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III.1.3) Műszaki, illetve szakmai alkalmasság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>
            <w:pPr>
              <w:spacing w:before="20" w:after="20"/>
              <w:ind w:right="56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Az eljárás mind a 6 része tekintetében:</w:t>
            </w:r>
          </w:p>
          <w:p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alkalmassági feltételnek való megfelelés ellenőrzését AK 2 körben végzi: 1. körben az egységes európai közbeszerzési dokumentum (EEKD) alapján; 2. körben a 321/2015. (X.30.) Kr. szerinti igazolások és nyilatkozatok benyújtására a Kbt. 69. § (4) szerinti bírálat körében kerül sor. Az egységes európai közbeszerzési dokumentum kitöltésére vonatkozó részletes információkat a közbeszerzési dokumentumok tartalmaznak. AK előzetes igazolási módként elfogadja az ATk, érintett gazdasági szereplők egységes európai közbeszerzési dokumentum IV. rész </w:t>
            </w:r>
            <w:r>
              <w:rPr>
                <w:sz w:val="18"/>
                <w:szCs w:val="18"/>
              </w:rPr>
              <w:sym w:font="Symbol" w:char="F061"/>
            </w:r>
            <w:r>
              <w:rPr>
                <w:sz w:val="18"/>
                <w:szCs w:val="18"/>
              </w:rPr>
              <w:t xml:space="preserve"> pont szerinti egyszerű nyilatkozatát arról, hogy megfelelnek az alkalmassági minimumkövetelményeknek.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M.1) A Kbt. 65. § (4) bek. és a Kr. 21. § (1) bek. a) pontja alapján csatolja az ajánlati felhívás feladását megelőző 36 hónapban teljesített, de legfeljebb 72 hónapon belül megkezdett szállításai referenciáinak ismertetését.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referenciát a Kr. 22. § (1)-(2) bek. szerint kell igazolni.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igazolásnak tartalmaznia kell – a Kr. 22. § (2) bek-re is figyelemmel - az alábbiakat: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szerződést kötő másik fél (neve, székhelye),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szállítás/szolgáltatás tárgya (az alkalmassági minimumkövetelményekre figyelemmel),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 xml:space="preserve">teljesítés ideje (kezdő és befejező időpont, év, hó, nap pontossággal) 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•</w:t>
            </w:r>
            <w:r>
              <w:rPr>
                <w:sz w:val="18"/>
                <w:szCs w:val="18"/>
              </w:rPr>
              <w:tab/>
              <w:t>ellenszolgáltatás összege vagy mennyisége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valamennyi olyan adat, amelyből az alkalmassági követelmény teljesülése megállapítható,</w:t>
            </w:r>
          </w:p>
          <w:p>
            <w:pPr>
              <w:spacing w:before="20" w:after="20"/>
              <w:ind w:left="56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>nyilatkozat arról, hogy a teljesítés az előírásoknak és a szerződésnek megfelelően történt-e.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</w:p>
          <w:p>
            <w:pPr>
              <w:spacing w:before="20" w:after="20"/>
              <w:ind w:right="56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alkalmasság igazolására a Kbt. 65.§ (7), (9) és (11) bek.-ei és a Kbt. 69. § (11) bek. is irányadó.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egységes európai közbeszerzési dokumentumo(ka)t kitöltve, az EKR-ben kell csatolni az ajánlathoz.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Ajánlatkérő felhívja a figyelmet a 424/2017. (XII.19.) Korm. r. (a továbbiakban: EKR rendelet) 12. § (2) bek.re, valamint az EKR rendelet 13. §-ra. </w:t>
            </w:r>
          </w:p>
          <w:p>
            <w:pPr>
              <w:spacing w:before="20" w:after="20"/>
              <w:ind w:right="56"/>
              <w:rPr>
                <w:sz w:val="18"/>
                <w:szCs w:val="18"/>
              </w:rPr>
            </w:pP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Az alkalmasság minimumkövetelménye(i): </w:t>
            </w:r>
          </w:p>
          <w:p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M.1) Alkalmatlan az ajánlattevő, ha nem rendelkezik az eljárást megindító felhívás feladásától visszafelé számított 36 hónapon belül befejezett, de legfeljebb 72 hónapon belül megkezdett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b/>
                <w:sz w:val="18"/>
                <w:szCs w:val="18"/>
                <w:lang w:eastAsia="hu-HU"/>
              </w:rPr>
              <w:t>részenként, összesen: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I. rész tekintetében esetében nettó 2.040.000,- HUF (kettőmillió-negyvenezer forint) értékű orvosi eszköz és/vagy berendezés szállításra vonatkozó referenciával;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II. rész tekintetében 1 db kardiotokográf készülék szállítására vonatkozó referenciával;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III. rész tekintetében nettó 285.000,- HUF (kettőszáznyolcvanötezer forint) értékű orvosi eszköz és/vagy berendezés szállításból származó referenciával;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IV. rész tekintetében nettó 448.500,- HUF (négyszáznegyvennyolcezer-ötszáz forint) értékű orvosi eszköz és/vagy berendezés szállításból származó referenciával;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V. rész tekintetében 804.000,- HUF (nyolcszáznégyezer forint) értékű 70 fokos optika szállításra vonatkozó referenciával.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VI. rész tekintetében: 1 db hőálló fénykábel szállítására vonatkozó referenciával</w:t>
            </w:r>
          </w:p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Az alkalmassági követelmény teljesíthető egy vagy több (maximum 6 db) referencia bemutatásával, amennyiben ez az adott követelmény esetében értelmezhető.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III.1.5) Fenntartott szerződésekre vonatkozó információk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A szerződés teljesítése védettmunkahely-teremtési programok keretében történik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lang w:eastAsia="hu-HU"/>
        </w:rPr>
      </w:pPr>
      <w:r>
        <w:rPr>
          <w:rFonts w:eastAsia="MyriadPro-Semibold"/>
          <w:b/>
          <w:lang w:eastAsia="hu-HU"/>
        </w:rPr>
        <w:t xml:space="preserve">III.2) A szerződéssel kapcsolatos feltételek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>
        <w:tc>
          <w:tcPr>
            <w:tcW w:w="9778" w:type="dxa"/>
          </w:tcPr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III.2.2) A szerződés teljesítésével kapcsolatos feltételek: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Késedelmi kötbér, hibás teljesítési kötbér, meghiúsulási kötbér: szerződés szerint.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AK előleget nem fizet.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Az AK a szerződésben rögzített tartalom teljesítését követően, az igazolt teljesítés alapján benyújtott számlát fogadja be.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 benyújtott számla ellenértékének kiegyenlítése 60 napos fizetési határidő mellett, a Kbt. 135. § (1), (5)–(6)bek., a Ptk. 6:130. § 3) bek. alapján történik, , tekintettel a kötelező egészségbiztosítás ellátásairól szóló 1997. évi LXXXIII. törvény 9/A. §-a szakaszára. A késedelmi kamatra a Ptk. 6:155. § rendelkezései vonatkoznak.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 részletes szerz. biztosító mellékkötelezettségeket és a fizetési feltételeket a szerz.terv. tartalmazza.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Ajánlatkérő előteljesítést elfogad. </w:t>
            </w:r>
          </w:p>
          <w:p>
            <w:pPr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highlight w:val="cyan"/>
                <w:lang w:eastAsia="hu-HU"/>
              </w:rPr>
              <w:t>Az Eladónak a jelen szerződés tárgyát képező termékekhez mellékelnie kell a megfelelő szállítási okmányokat, valamint az orvostechnikai eszközökről szóló 4/2009. (III.17.) EüM rendelet által meghatározott minőségi tanúsítványok egy példányát, a CE tanúsítvány másolata mellett a magyar nyelvű használati útmutatót.</w:t>
            </w:r>
          </w:p>
          <w:p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>
        <w:tc>
          <w:tcPr>
            <w:tcW w:w="9778" w:type="dxa"/>
          </w:tcPr>
          <w:p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III.2.3) A szerződés teljesítésében közreműködő személyekkel kapcsolatos információ</w:t>
            </w:r>
          </w:p>
          <w:p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lastRenderedPageBreak/>
        <w:br w:type="page"/>
      </w: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lastRenderedPageBreak/>
        <w:t>IV. szakasz: Eljárás</w:t>
      </w:r>
    </w:p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X Nyílt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Gyorsított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Meghívásos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Gyorsított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◯ Tárgyalásos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Gyorsított eljárás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Versenypárbeszéd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Innovációs partnerség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IV.1.3) Keretmegállapodásra vagy dinamikus beszerzési rendszerre vonatkozó információk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[   ]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Keretmegállapodás esetében – a négy évet meghaladó időtartam indoklása:</w:t>
            </w:r>
          </w:p>
        </w:tc>
      </w:tr>
      <w:tr>
        <w:tc>
          <w:tcPr>
            <w:tcW w:w="9778" w:type="dxa"/>
          </w:tcPr>
          <w:p>
            <w:pPr>
              <w:spacing w:before="120" w:after="120" w:line="194" w:lineRule="exact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IV.1.4) A megoldások, illetve ajánlatok számának a tárgyalásos eljárás vagy a versenypárbeszéd során történő csökkentésére irányuló információ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>
        <w:tc>
          <w:tcPr>
            <w:tcW w:w="9778" w:type="dxa"/>
          </w:tcPr>
          <w:p>
            <w:pPr>
              <w:spacing w:before="120" w:after="120" w:line="140" w:lineRule="exact"/>
              <w:rPr>
                <w:sz w:val="18"/>
                <w:szCs w:val="18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IV.1.5) </w:t>
            </w:r>
            <w:r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>Információ a tárgyalásról</w:t>
            </w:r>
            <w:r>
              <w:rPr>
                <w:rStyle w:val="Szvegtrzs7FlkvrNemdltTrkz0pt"/>
              </w:rPr>
              <w:t xml:space="preserve"> </w:t>
            </w:r>
            <w:r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tárgyalásos eljárás esetében)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ajánlatkérő fenntartja a jogot arra, hogy a szerződést az eredeti ajánlat alapján, tárgyalások lefolytatása nélkül ítélje oda.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IV.1.8) A közbeszerzési megállapodásra (GPA) vonatkozó információk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  <w:p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highlight w:val="yellow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highlight w:val="yellow"/>
                <w:lang w:eastAsia="hu-HU"/>
              </w:rPr>
              <w:t>IV.2.2) Ajánlatok vagy részvételi kérelmek benyújtásának határideje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highlight w:val="yellow"/>
                <w:lang w:eastAsia="hu-HU"/>
              </w:rPr>
              <w:lastRenderedPageBreak/>
              <w:t xml:space="preserve">Dátum: </w:t>
            </w:r>
            <w:r>
              <w:rPr>
                <w:rFonts w:eastAsia="MyriadPro-Semibold"/>
                <w:i/>
                <w:sz w:val="18"/>
                <w:szCs w:val="18"/>
                <w:highlight w:val="yellow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highlight w:val="yellow"/>
                <w:lang w:eastAsia="hu-HU"/>
              </w:rPr>
              <w:t xml:space="preserve"> Helyi idő: </w:t>
            </w:r>
            <w:r>
              <w:rPr>
                <w:rFonts w:eastAsia="MyriadPro-Semibold"/>
                <w:i/>
                <w:sz w:val="18"/>
                <w:szCs w:val="18"/>
                <w:highlight w:val="yellow"/>
                <w:lang w:eastAsia="hu-HU"/>
              </w:rPr>
              <w:t>(óó:pp)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IV.2.3) Az ajánlattételi vagy részvételi felhívás kiválasztott jelentkezők részére történő megküldésének becsült dátuma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IV.2.4) 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[  ] [  ]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>
              <w:rPr>
                <w:rStyle w:val="Szvegtrzs1"/>
              </w:rPr>
              <w:t xml:space="preserve"> 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  <w:r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Az időtartam hónapban: [2] (az ajánlattételi határidő lejártától számítva)</w:t>
            </w:r>
          </w:p>
        </w:tc>
      </w:tr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IV.2.7) Az ajánlatok felbontásának feltételei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highlight w:val="yellow"/>
                <w:lang w:eastAsia="hu-HU"/>
              </w:rPr>
              <w:t xml:space="preserve">Dátum: </w:t>
            </w:r>
            <w:r>
              <w:rPr>
                <w:rFonts w:eastAsia="MyriadPro-Semibold"/>
                <w:i/>
                <w:sz w:val="18"/>
                <w:szCs w:val="18"/>
                <w:highlight w:val="yellow"/>
                <w:lang w:eastAsia="hu-HU"/>
              </w:rPr>
              <w:t>(nn/hh/éééé)</w:t>
            </w:r>
            <w:r>
              <w:rPr>
                <w:rFonts w:eastAsia="MyriadPro-Semibold"/>
                <w:sz w:val="18"/>
                <w:szCs w:val="18"/>
                <w:highlight w:val="yellow"/>
                <w:lang w:eastAsia="hu-HU"/>
              </w:rPr>
              <w:t xml:space="preserve"> Helyi idő: </w:t>
            </w:r>
            <w:r>
              <w:rPr>
                <w:rFonts w:eastAsia="MyriadPro-Semibold"/>
                <w:i/>
                <w:sz w:val="18"/>
                <w:szCs w:val="18"/>
                <w:highlight w:val="yellow"/>
                <w:lang w:eastAsia="hu-HU"/>
              </w:rPr>
              <w:t>(óó:pp)</w:t>
            </w:r>
            <w:r>
              <w:rPr>
                <w:rFonts w:eastAsia="MyriadPro-Semibold"/>
                <w:sz w:val="18"/>
                <w:szCs w:val="18"/>
                <w:highlight w:val="yellow"/>
                <w:lang w:eastAsia="hu-HU"/>
              </w:rPr>
              <w:t xml:space="preserve">     Hely: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ajánlatok bontása az EKR Rendelet 15. §-ának (2), (4) és (5) bekezdése alapján az EKR-ben történik. Az bontás időpontjában az ajánlatok az EKR rendszerben az ajánlatkérő számára hozzáférhetővé válnak. A Kbt. 68. § (4) bekezdése szerinti adatokat az EKR a bontás időpontjától kezdve azonnal -elektronikusan- azzal a tartalommal, ahogyan azok az ajánlatban szerepelnek- az ajánlattevők részére elérhetővé teszi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VI.1) A közbeszerzés ismétlődő jellegére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igen X nem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22"/>
                <w:szCs w:val="22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 további hirdetmények közzétételének tervezett ideje: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VI.2)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X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 xml:space="preserve">VI.3) További információk: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értékelés módszere: 1. Egyösszegű ajánlati ár (nettó HUF) – fordított arányosítás, 2. Jótállás időtartama a berendezésre /eszközre (min. 12 hónap – max. 24 hónap) – egyenes arányisítás. Az ajánlatok részszempontok szerinti tartalmi elemeinek értékelése során adható pontszám alsó és felső határa: 0-100 pont. Az értékelésre vonatkozó további szabályokat a további közbeszerzési dokumentumok tartalmazzák.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közbeszerzési dokumentumok Kbt. 57. § (2) bekezdés szerinti elérése az eljárásban történő részvétel feltétele. A közbeszerzési dokumentumot ajánlatonként egy ajánlattevőnek/ megnevezett alvállalkozónak el kell érnie az ajánlattételi határidő lejártáig. Ajánlatkérő a közbeszerzési dokumentumokat valamennyi részvételre jelentkezőnek korlátlanul és teljes körűen, közvetlenül és díjmentesen elektronikusan biztosítja. Ajánlatkérő a Kbt. 57. § (2) bekezdésének megfelelően az eljárás dokumentumait az elektronikus közbeszerzés részletes szabályairól szóló 424/2017. (XII. 19.) Korm. rendelet szerint kizárólag az EKR rendszerben regisztrált gazdasági szereplők részére biztosítja.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ajánlatot az EKR rendelet 15. § (3) bekezdése szerint kell benyújtani.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EKR útján elektronikus úton benyújtott ajánlatnak tartalmaznia kell (minden rész vonatkozásában) amennyiben az EKR erre formanyomtatványt biztosít, annak kitöltésével: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 xml:space="preserve">Kbt. 66. § (5) bek. szerinti felolvasólap 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ajánlattevő, adott esetben az alkalmasság igazolásában részt vevő más szervezet nevében aláíró személy aláírási címpéldányának v aláírás mintájának eredeti v másolati példánya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amennyiben a cégjegyzésre jogosult és a kötelezettségvállaló személye különböző, a kötelezettségvállaló aláírását is tartalmazó, legalább teljes bizonyító erejű okiratba foglalt meghatalmazás eredeti v másolati példánya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ajánlattevő a Kbt. 66. § (2) bek.-ben foglaltaknak megfelelő eredeti kifejezett nyil.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Ajánlattevőnek a Kbt. 66. § (6) bek. szerinti nyil. (nemleges tartalommal is)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nyil. a Kbt. 65. § (7) bek. alapján, (nemleges tartalommal is) továbbá kötelezettségvállalást tartalmazó okirat (adott esetben)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            szakmai ajánlat (Műszaki specifikáció szerinti táblázatok részenként),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            folyamatban lévő változásbejegyzési eljárás esetében az ajánlattevő az ajánlathoz köteles csatolni a cégbírósághoz benyújtott változásbejegyzési kérelmet és az annak érkezéséről a cégbíróság által megküldött igazolást (nemleges tartalmú nyilatkozat becsatolása nem szükséges);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-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ab/>
              <w:t>közös ajánlattevői megállapodás, amely tartalmazza a dokumentációban leírtakat.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Ajánlatkérő a Kr. 30. § (4) bek. szerint felhívja ajánlattevők figyelmét, h az alkalmasság feltételeit és igazolását a III.1.3) pont vonatkozásában a 321/2015. (X.30.) Kr. 28. § (3) bek.-hez képest szigorúbban állapítja meg.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ajánlatban benyújtott dokumentumokat a Kbt. 47. § (2) bek. alapján egyszerű másolatban is be lehet nyújtani az EKR rendelet 10. § - 13. §-val összhangban.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Kbt. 71. § (6) bek. tekintetében, ha a hiánypótlással az ajánlattevő az ajánlatban korábban nem szereplő gazdasági szereplőt von be úgy Ajánlatkérő korlátozás nélkül biztosítja a hiánypótlás lehetőségét.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Nem teszi lehetővé a szerződés teljesítése érdekében gazdálkodó szervezet (projekttársaság) létrehozását sem közös Ajánlattevők, sem önálló Ajánlattevők vonatkozásában.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IV.2.6) pontban jelölt ajánlati kötöttség minimális időtartamának megadott két hónap alatt 60 nap értendő.</w:t>
            </w:r>
          </w:p>
          <w:p>
            <w:pPr>
              <w:spacing w:before="120" w:after="120"/>
              <w:rPr>
                <w:sz w:val="18"/>
                <w:szCs w:val="18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Ajánlatkérő a jelen eljárásban nem alkalmazza a Kbt. 75. § (2) bek. e) pontját.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FAKSZT: dr. Wellmann-Kiss Katalin OO241.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további részleteket a további közbeszerzési dokumentumok tartalmazzák.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Ajánlatkérő jelen közbeszerzési eljárást a 424/2017. (XII.19.) Korm. r. alapján elektronikus úton bonyolítja. Valamennyi eljárási cselekmény lebonyolítására a regisztrációhoz kötött EKR rendszeren keresztül kerül sor. Elfogadott fájlformátum: olvasható és nem szerkeszthető pdf, xls. 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Ajánlatkérő felhívja ajánlattevők figyelmét a 424/2017. (XII. 19.) Korm. rendelet 10. § (1)-(4), 11. § (1)-(4) és (7), a 12. § (2), a 13. § (3)-(4), a 14. § (1)-(3), valamint a 15. § (1), (6) és (8) bekezdéseiben foglaltakra.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AK hiánypótlásra lehetőséget a Kbt.71. § szerint, az EKR rendszeren keresztül biztosít. Az ajánlatkérő köteles újabb hiánypótlást elrendelni, ha a korábbi hiánypótlási felhívás(ok)ban nem szereplő hiányt észlelt. AK újabb hiánypótlást azonban NEM rendel el arra vonatkozóan, ha a hiánypótlással az AT az ajánlatban korábban nem szereplő gazd-i szereplőt von be az eljárásba, és e gazd-i szereplőre tekintettel lenne szükséges az újabb hiánypótlás. A korábban megjelölt hiányok a későbbi hiánypótlások során már nem pótolhatók.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Kiegészítő tájékoztatás kérésére a Kbt. 56. §-a szerint, az EKR rendszeren keresztül van lehetőség.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eljárás nyelve magyar, más nyelven nem nyújtható be ajánlat.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ajánlatban szereplő valamennyi adatot forintban (HUF) kell megadni,az ajánlatok összehasonlíthatósága érdekében.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Bontó feltétel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: „Tekintettel arra, hogy a beszerzés tárgya központosított – országos, regionális –, illetve fenntartó által, vagy a fenntartó megbízásából indított közös közbeszerzési eljárásba is bevonásra kerülhet, ezért Megrendelő a következő bontó feltételt köti ki:</w:t>
            </w:r>
          </w:p>
          <w:p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Megrendelő szerződéses kötelezettséget kizárólag a Polgári Törvénykönyvről szóló 2013. évi V. törvény 6:116. § (2) bekezdése szerinti, arra vonatkozó bontó feltétellel vállal, hogy amennyiben a beszerzés tárgyára vonatkozóan a központosított közbeszerzési rendszerben, összevont közbeszerzési eljárásban, vagy a fenntartó által, vagy a fenntartó megbízásából indított közös közbeszerzési eljárás keretében, keretmegállapodás vagy szerződés kerül megkötésre, a központosított, közös vagy összevont közbeszerzés rendszerében kell a beszerzést megvalósítania. Felek rögzítik, hogy ebből Megrendelőnek semmilyen hátrányos következménye nem származhat.”</w:t>
            </w:r>
          </w:p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további részleteket a további közbeszerzési dokumentumok tartalmazzák.</w:t>
            </w:r>
          </w:p>
        </w:tc>
      </w:tr>
    </w:tbl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658"/>
        <w:gridCol w:w="3382"/>
      </w:tblGrid>
      <w:tr>
        <w:tc>
          <w:tcPr>
            <w:tcW w:w="9778" w:type="dxa"/>
            <w:gridSpan w:val="3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Hivatalos név: Közbeszerzési Hatóság Közbeszerzési Döntőbizottsága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Postai cím: Riadó u. 5.</w:t>
            </w:r>
          </w:p>
        </w:tc>
      </w:tr>
      <w:tr>
        <w:tc>
          <w:tcPr>
            <w:tcW w:w="3652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Város: Budapest </w:t>
            </w:r>
          </w:p>
        </w:tc>
        <w:tc>
          <w:tcPr>
            <w:tcW w:w="269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irányítószám: 1026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Ország: Magyarország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 dontobizottsag@kt.hu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Telefon: +36 18828594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hyperlink r:id="rId10">
              <w:r>
                <w:rPr>
                  <w:rStyle w:val="Hiperhivatkozs"/>
                  <w:rFonts w:eastAsia="MyriadPro-Light"/>
                  <w:bCs/>
                  <w:i/>
                  <w:sz w:val="18"/>
                  <w:szCs w:val="18"/>
                  <w:lang w:eastAsia="hu-HU"/>
                </w:rPr>
                <w:t>www.kozbeszerzes.hu</w:t>
              </w:r>
            </w:hyperlink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 +36 18828593</w:t>
            </w:r>
          </w:p>
        </w:tc>
      </w:tr>
      <w:tr>
        <w:tc>
          <w:tcPr>
            <w:tcW w:w="9778" w:type="dxa"/>
            <w:gridSpan w:val="3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>
        <w:tc>
          <w:tcPr>
            <w:tcW w:w="3652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>
        <w:tc>
          <w:tcPr>
            <w:tcW w:w="9778" w:type="dxa"/>
            <w:gridSpan w:val="3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 A jogorvoslati kérelmek benyújtásának határidejére vonatkozó pontos információ: A jogorvoslati kérelmek benyújtására a Kbt. 148. §-ában rögzítettek vonatkoznak.</w:t>
            </w:r>
          </w:p>
        </w:tc>
      </w:tr>
      <w:tr>
        <w:tc>
          <w:tcPr>
            <w:tcW w:w="9778" w:type="dxa"/>
            <w:gridSpan w:val="3"/>
          </w:tcPr>
          <w:p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A jogorvoslati kérelmek benyújtására vonatkozó információ a következő szervtől szerezhető be </w:t>
            </w: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Hivatalos név: Közbeszerzési Hatóság Közbeszerzési Döntőbizottsága</w:t>
            </w:r>
          </w:p>
        </w:tc>
      </w:tr>
      <w:tr>
        <w:tc>
          <w:tcPr>
            <w:tcW w:w="9778" w:type="dxa"/>
            <w:gridSpan w:val="3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cím: Riadó utca 5.</w:t>
            </w:r>
          </w:p>
        </w:tc>
      </w:tr>
      <w:tr>
        <w:tc>
          <w:tcPr>
            <w:tcW w:w="3652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Város: Budapest</w:t>
            </w:r>
          </w:p>
        </w:tc>
        <w:tc>
          <w:tcPr>
            <w:tcW w:w="269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Postai irányítószám: 1026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Ország: Magyarország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E-mail:  </w:t>
            </w:r>
            <w:hyperlink r:id="rId11">
              <w:r>
                <w:rPr>
                  <w:rStyle w:val="Hiperhivatkozs"/>
                  <w:rFonts w:eastAsia="MyriadPro-Light"/>
                  <w:sz w:val="18"/>
                  <w:szCs w:val="18"/>
                  <w:lang w:eastAsia="hu-HU"/>
                </w:rPr>
                <w:t>dontobizottsag@kt.hu</w:t>
              </w:r>
            </w:hyperlink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Telefon: +36 18828594</w:t>
            </w:r>
          </w:p>
        </w:tc>
      </w:tr>
      <w:tr>
        <w:tc>
          <w:tcPr>
            <w:tcW w:w="6345" w:type="dxa"/>
            <w:gridSpan w:val="2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>
              <w:rPr>
                <w:rFonts w:eastAsia="MyriadPro-Light"/>
                <w:i/>
                <w:sz w:val="18"/>
                <w:szCs w:val="18"/>
                <w:lang w:eastAsia="hu-HU"/>
              </w:rPr>
              <w:t>www. kozbeszerzes.hu</w:t>
            </w:r>
          </w:p>
        </w:tc>
        <w:tc>
          <w:tcPr>
            <w:tcW w:w="3433" w:type="dxa"/>
          </w:tcPr>
          <w:p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 +36 18828593</w:t>
            </w:r>
          </w:p>
        </w:tc>
      </w:tr>
    </w:tbl>
    <w:p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 xml:space="preserve">VI.5) E hirdetmény feladásának dátuma: </w:t>
      </w:r>
      <w:r>
        <w:rPr>
          <w:rFonts w:eastAsia="MyriadPro-Semibold"/>
          <w:i/>
          <w:sz w:val="18"/>
          <w:szCs w:val="18"/>
          <w:lang w:eastAsia="hu-HU"/>
        </w:rPr>
        <w:t>(nn/hh/éééé)</w:t>
      </w:r>
    </w:p>
    <w:p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2</w:t>
      </w:r>
      <w:r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4</w:t>
      </w:r>
      <w:r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122A0"/>
    <w:multiLevelType w:val="hybridMultilevel"/>
    <w:tmpl w:val="BDF292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23743"/>
    <w:multiLevelType w:val="hybridMultilevel"/>
    <w:tmpl w:val="FB603228"/>
    <w:lvl w:ilvl="0" w:tplc="1A84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63D74-6E60-470C-9CE1-86094B3B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1">
    <w:name w:val="Szövegtörzs1"/>
    <w:basedOn w:val="Bekezdsalapbettpus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Pr>
      <w:color w:val="00000A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Pr>
      <w:color w:val="00000A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  <w:color w:val="auto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color w:val="00000A"/>
      <w:lang w:eastAsia="en-US"/>
    </w:rPr>
  </w:style>
  <w:style w:type="paragraph" w:customStyle="1" w:styleId="Default">
    <w:name w:val="Default"/>
    <w:qFormat/>
    <w:rPr>
      <w:rFonts w:ascii="Liberation Sans" w:hAnsi="Liberation Sans" w:cs="Liberation Sans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808080"/>
      <w:shd w:val="clear" w:color="auto" w:fill="E6E6E6"/>
    </w:rPr>
  </w:style>
  <w:style w:type="character" w:styleId="Erskiemels">
    <w:name w:val="Intense Emphasis"/>
    <w:basedOn w:val="Bekezdsalapbettpusa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tobizottsag@kt.hu?subject=T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zbeszerzes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1323-2978-42CF-875A-21DFACD6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6452</Words>
  <Characters>44520</Characters>
  <Application>Microsoft Office Word</Application>
  <DocSecurity>0</DocSecurity>
  <Lines>371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aberethalmi</dc:creator>
  <cp:lastModifiedBy>SzabóCsilla</cp:lastModifiedBy>
  <cp:revision>5</cp:revision>
  <dcterms:created xsi:type="dcterms:W3CDTF">2018-06-19T11:39:00Z</dcterms:created>
  <dcterms:modified xsi:type="dcterms:W3CDTF">2019-03-06T12:55:00Z</dcterms:modified>
</cp:coreProperties>
</file>