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51" w:rsidRPr="00234BD1" w:rsidRDefault="004B4552" w:rsidP="00234BD1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bookmarkStart w:id="1" w:name="_GoBack"/>
      <w:bookmarkEnd w:id="1"/>
      <w:r w:rsidRPr="00234BD1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92710</wp:posOffset>
            </wp:positionV>
            <wp:extent cx="870585" cy="582930"/>
            <wp:effectExtent l="19050" t="0" r="5715" b="0"/>
            <wp:wrapTight wrapText="bothSides">
              <wp:wrapPolygon edited="0">
                <wp:start x="-473" y="0"/>
                <wp:lineTo x="-473" y="21176"/>
                <wp:lineTo x="21742" y="21176"/>
                <wp:lineTo x="21742" y="0"/>
                <wp:lineTo x="-473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234BD1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234BD1" w:rsidRDefault="000B3051" w:rsidP="00234BD1">
      <w:pPr>
        <w:spacing w:before="120" w:after="120"/>
        <w:rPr>
          <w:sz w:val="18"/>
          <w:szCs w:val="18"/>
        </w:rPr>
      </w:pPr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234BD1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234BD1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234BD1" w:rsidRDefault="000B3051" w:rsidP="00234BD1">
      <w:pPr>
        <w:spacing w:before="120" w:after="120"/>
        <w:rPr>
          <w:sz w:val="22"/>
          <w:szCs w:val="22"/>
        </w:rPr>
      </w:pPr>
    </w:p>
    <w:p w:rsidR="000B3051" w:rsidRPr="00234BD1" w:rsidRDefault="000B3051" w:rsidP="00234BD1">
      <w:pPr>
        <w:spacing w:before="120" w:after="120"/>
        <w:rPr>
          <w:sz w:val="22"/>
          <w:szCs w:val="22"/>
        </w:rPr>
      </w:pPr>
    </w:p>
    <w:p w:rsidR="000B3051" w:rsidRPr="00234BD1" w:rsidRDefault="0015766A" w:rsidP="00234BD1">
      <w:pPr>
        <w:autoSpaceDE w:val="0"/>
        <w:autoSpaceDN w:val="0"/>
        <w:adjustRightInd w:val="0"/>
        <w:spacing w:before="120" w:after="120"/>
        <w:jc w:val="right"/>
        <w:rPr>
          <w:rStyle w:val="Cmsor3"/>
          <w:rFonts w:ascii="Times New Roman" w:hAnsi="Times New Roman" w:cs="Times New Roman"/>
          <w:bCs w:val="0"/>
          <w:sz w:val="28"/>
          <w:szCs w:val="28"/>
        </w:rPr>
      </w:pPr>
      <w:r w:rsidRPr="00234BD1">
        <w:rPr>
          <w:rStyle w:val="Cmsor3"/>
          <w:rFonts w:ascii="Times New Roman" w:hAnsi="Times New Roman" w:cs="Times New Roman"/>
          <w:bCs w:val="0"/>
          <w:sz w:val="28"/>
          <w:szCs w:val="28"/>
        </w:rPr>
        <w:t>Tájékoztató az eljárás eredményéről</w:t>
      </w:r>
    </w:p>
    <w:p w:rsidR="0015766A" w:rsidRPr="00234BD1" w:rsidRDefault="0015766A" w:rsidP="00234BD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b/>
          <w:sz w:val="18"/>
          <w:szCs w:val="18"/>
          <w:lang w:eastAsia="hu-HU"/>
        </w:rPr>
      </w:pPr>
      <w:r w:rsidRPr="00234BD1">
        <w:rPr>
          <w:rFonts w:eastAsia="Times New Roman"/>
          <w:b/>
          <w:sz w:val="18"/>
          <w:szCs w:val="18"/>
          <w:lang w:eastAsia="hu-HU"/>
        </w:rPr>
        <w:t>A közbeszerzési eljárás eredménye</w:t>
      </w:r>
    </w:p>
    <w:p w:rsidR="000B3051" w:rsidRPr="00234BD1" w:rsidRDefault="000B3051" w:rsidP="00234BD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234BD1">
        <w:rPr>
          <w:rFonts w:eastAsia="MyriadPro-Light"/>
          <w:sz w:val="18"/>
          <w:szCs w:val="18"/>
          <w:lang w:eastAsia="hu-HU"/>
        </w:rPr>
        <w:t>2014/24/EU irányelv</w:t>
      </w:r>
    </w:p>
    <w:p w:rsidR="000B3051" w:rsidRPr="00234BD1" w:rsidRDefault="000B305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B3051" w:rsidRPr="00234BD1" w:rsidRDefault="000B305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234BD1" w:rsidRDefault="000B3051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234BD1" w:rsidRDefault="000B3051" w:rsidP="00234BD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234BD1">
        <w:rPr>
          <w:rFonts w:eastAsia="MyriadPro-Semibold"/>
          <w:b/>
          <w:lang w:eastAsia="hu-HU"/>
        </w:rPr>
        <w:t xml:space="preserve">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234BD1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234BD1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4"/>
        <w:gridCol w:w="2445"/>
      </w:tblGrid>
      <w:tr w:rsidR="000B3051" w:rsidRPr="00234BD1" w:rsidTr="004B4552">
        <w:tc>
          <w:tcPr>
            <w:tcW w:w="7333" w:type="dxa"/>
            <w:gridSpan w:val="3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234BD1" w:rsidTr="004B4552">
        <w:tc>
          <w:tcPr>
            <w:tcW w:w="9778" w:type="dxa"/>
            <w:gridSpan w:val="4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234BD1" w:rsidTr="004B4552">
        <w:tc>
          <w:tcPr>
            <w:tcW w:w="2444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</w:tc>
        <w:tc>
          <w:tcPr>
            <w:tcW w:w="2444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234BD1" w:rsidTr="004B4552">
        <w:tc>
          <w:tcPr>
            <w:tcW w:w="7333" w:type="dxa"/>
            <w:gridSpan w:val="3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234BD1" w:rsidTr="004B4552">
        <w:tc>
          <w:tcPr>
            <w:tcW w:w="7333" w:type="dxa"/>
            <w:gridSpan w:val="3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234BD1" w:rsidTr="002570A2">
        <w:tc>
          <w:tcPr>
            <w:tcW w:w="9778" w:type="dxa"/>
            <w:gridSpan w:val="4"/>
          </w:tcPr>
          <w:p w:rsidR="000B3051" w:rsidRPr="00234BD1" w:rsidRDefault="000B305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:rsidR="000B3051" w:rsidRPr="00234BD1" w:rsidRDefault="000B305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234BD1" w:rsidRDefault="000B305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234BD1" w:rsidRDefault="004B4552" w:rsidP="00234BD1">
      <w:pPr>
        <w:spacing w:before="120" w:after="120"/>
        <w:rPr>
          <w:sz w:val="22"/>
          <w:szCs w:val="22"/>
        </w:rPr>
      </w:pPr>
    </w:p>
    <w:p w:rsidR="004B4552" w:rsidRPr="00234BD1" w:rsidRDefault="00E17496" w:rsidP="00234BD1">
      <w:pPr>
        <w:spacing w:before="120" w:after="120"/>
        <w:rPr>
          <w:sz w:val="22"/>
          <w:szCs w:val="22"/>
          <w:lang w:eastAsia="hu-HU"/>
        </w:rPr>
      </w:pPr>
      <w:r w:rsidRPr="00234BD1">
        <w:rPr>
          <w:b/>
          <w:color w:val="000000"/>
          <w:sz w:val="22"/>
          <w:szCs w:val="22"/>
        </w:rPr>
        <w:t>I</w:t>
      </w:r>
      <w:r w:rsidR="004B4552" w:rsidRPr="00234BD1">
        <w:rPr>
          <w:b/>
          <w:color w:val="000000"/>
          <w:sz w:val="22"/>
          <w:szCs w:val="22"/>
        </w:rPr>
        <w:t>.2) Közös közbeszerzés</w:t>
      </w:r>
      <w:r w:rsidR="004B4552" w:rsidRPr="00234BD1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552" w:rsidRPr="00234BD1" w:rsidTr="002570A2">
        <w:tc>
          <w:tcPr>
            <w:tcW w:w="9778" w:type="dxa"/>
          </w:tcPr>
          <w:p w:rsidR="004B4552" w:rsidRPr="00234BD1" w:rsidRDefault="00ED77CD" w:rsidP="00234BD1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234BD1">
              <w:rPr>
                <w:bCs/>
                <w:sz w:val="18"/>
                <w:szCs w:val="18"/>
              </w:rPr>
              <w:instrText xml:space="preserve"> FORMCHECKBOX </w:instrText>
            </w:r>
            <w:r w:rsidR="00A83388">
              <w:rPr>
                <w:bCs/>
                <w:sz w:val="18"/>
                <w:szCs w:val="18"/>
              </w:rPr>
            </w:r>
            <w:r w:rsidR="00A83388"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4B4552" w:rsidRPr="00234BD1">
              <w:rPr>
                <w:bCs/>
                <w:sz w:val="18"/>
                <w:szCs w:val="18"/>
              </w:rPr>
              <w:t xml:space="preserve"> </w:t>
            </w:r>
            <w:r w:rsidR="004B4552" w:rsidRPr="00234BD1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234BD1" w:rsidRDefault="004B4552" w:rsidP="00234BD1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234BD1" w:rsidRDefault="00ED77CD" w:rsidP="00234BD1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234BD1">
              <w:rPr>
                <w:bCs/>
                <w:sz w:val="18"/>
                <w:szCs w:val="18"/>
              </w:rPr>
              <w:instrText xml:space="preserve"> FORMCHECKBOX </w:instrText>
            </w:r>
            <w:r w:rsidR="00A83388">
              <w:rPr>
                <w:bCs/>
                <w:sz w:val="18"/>
                <w:szCs w:val="18"/>
              </w:rPr>
            </w:r>
            <w:r w:rsidR="00A83388"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4B4552" w:rsidRPr="00234BD1">
              <w:rPr>
                <w:bCs/>
                <w:sz w:val="18"/>
                <w:szCs w:val="18"/>
              </w:rPr>
              <w:t xml:space="preserve"> </w:t>
            </w:r>
            <w:r w:rsidR="004B4552" w:rsidRPr="00234BD1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162E86" w:rsidRPr="00234BD1" w:rsidRDefault="00A83388" w:rsidP="00234BD1">
      <w:pPr>
        <w:spacing w:before="120" w:after="120"/>
        <w:rPr>
          <w:sz w:val="22"/>
          <w:szCs w:val="22"/>
          <w:lang w:eastAsia="hu-HU"/>
        </w:rPr>
      </w:pPr>
    </w:p>
    <w:p w:rsidR="00707D70" w:rsidRPr="00234BD1" w:rsidRDefault="00707D70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07D70" w:rsidRPr="00234BD1" w:rsidTr="002570A2">
        <w:tc>
          <w:tcPr>
            <w:tcW w:w="4889" w:type="dxa"/>
          </w:tcPr>
          <w:p w:rsidR="00707D70" w:rsidRPr="00234BD1" w:rsidRDefault="00707D70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07D70" w:rsidRPr="00234BD1" w:rsidRDefault="00707D70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234BD1" w:rsidRDefault="00707D70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Regionális vagy helyi iroda/hivatal</w:t>
            </w:r>
          </w:p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Közjogi intézmény</w:t>
            </w:r>
          </w:p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234BD1" w:rsidRDefault="00707D70" w:rsidP="00234BD1">
      <w:pPr>
        <w:spacing w:before="120" w:after="120"/>
        <w:rPr>
          <w:sz w:val="22"/>
          <w:szCs w:val="22"/>
          <w:lang w:eastAsia="hu-HU"/>
        </w:rPr>
      </w:pPr>
    </w:p>
    <w:p w:rsidR="00B556C7" w:rsidRPr="00234BD1" w:rsidRDefault="00B556C7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556C7" w:rsidRPr="00234BD1" w:rsidTr="002570A2">
        <w:tc>
          <w:tcPr>
            <w:tcW w:w="4889" w:type="dxa"/>
          </w:tcPr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Gazdasági és pénzügyek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Lakásszolgáltatás és közösségi rekreáció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Egyéb tevékenység</w:t>
            </w:r>
            <w:r w:rsidR="00294402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B556C7" w:rsidRPr="00234BD1" w:rsidRDefault="00B556C7" w:rsidP="00234BD1">
      <w:pPr>
        <w:spacing w:before="120" w:after="120"/>
        <w:rPr>
          <w:sz w:val="22"/>
          <w:szCs w:val="22"/>
          <w:lang w:eastAsia="hu-HU"/>
        </w:rPr>
      </w:pPr>
    </w:p>
    <w:p w:rsidR="00895BDF" w:rsidRPr="00234BD1" w:rsidRDefault="00895BDF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234BD1" w:rsidRDefault="00895BDF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234BD1" w:rsidRDefault="00895BDF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2" w:name="bookmark8"/>
      <w:r w:rsidRPr="00234BD1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895BDF" w:rsidRPr="00234BD1" w:rsidTr="002570A2">
        <w:tc>
          <w:tcPr>
            <w:tcW w:w="7196" w:type="dxa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15766A" w:rsidRPr="00234BD1" w:rsidTr="002570A2">
        <w:tc>
          <w:tcPr>
            <w:tcW w:w="9778" w:type="dxa"/>
            <w:gridSpan w:val="2"/>
          </w:tcPr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bookmarkStart w:id="3" w:name="bookmark30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A beszerzés végleges összértéke </w:t>
            </w:r>
            <w:r w:rsidRPr="00234BD1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3"/>
          </w:p>
          <w:p w:rsidR="0015766A" w:rsidRPr="00234BD1" w:rsidRDefault="0015766A" w:rsidP="00234BD1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:rsidR="0015766A" w:rsidRPr="00234BD1" w:rsidRDefault="0015766A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:rsidR="0015766A" w:rsidRPr="00234BD1" w:rsidRDefault="0015766A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vagy</w:t>
            </w:r>
          </w:p>
          <w:p w:rsidR="0015766A" w:rsidRPr="00234BD1" w:rsidRDefault="0015766A" w:rsidP="00234BD1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A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  <w:p w:rsidR="0015766A" w:rsidRPr="00234BD1" w:rsidRDefault="0015766A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(keretmegállapodások esetében</w:t>
            </w:r>
            <w:r w:rsidRPr="00234BD1">
              <w:rPr>
                <w:rStyle w:val="Szvegtrzs7FlkvrNemdltTrkz0pt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maximális összérték a teljes időtartamukra vonatkozóan)</w:t>
            </w:r>
          </w:p>
          <w:p w:rsidR="0015766A" w:rsidRPr="00234BD1" w:rsidRDefault="0015766A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(dinamikus beszerzési rendszerek esetében - a korábbi tájékoztató hirdetményekben nem szereplő szerződés(ek) értéke)</w:t>
            </w:r>
          </w:p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(keretmegállapodásokon alapuló szerződések esetében, adott esetben - a korábbi tájékoztató hirdetményekben nem szereplő szerződés(ek) értéke)</w:t>
            </w:r>
          </w:p>
        </w:tc>
      </w:tr>
    </w:tbl>
    <w:p w:rsidR="00895BDF" w:rsidRPr="00234BD1" w:rsidRDefault="00895BDF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234BD1" w:rsidRDefault="00895BDF" w:rsidP="00234BD1">
      <w:pPr>
        <w:spacing w:before="120" w:after="120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895BDF" w:rsidRPr="00234BD1" w:rsidTr="002570A2">
        <w:tc>
          <w:tcPr>
            <w:tcW w:w="7196" w:type="dxa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A teljesítés fő helyszíne: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.4) A közbeszerzés ismertetése: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:rsidR="00895BDF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234BD1">
              <w:rPr>
                <w:bCs/>
                <w:sz w:val="18"/>
                <w:szCs w:val="18"/>
              </w:rPr>
              <w:instrText xml:space="preserve"> FORMCHECKBOX </w:instrText>
            </w:r>
            <w:r w:rsidR="00A83388">
              <w:rPr>
                <w:bCs/>
                <w:sz w:val="18"/>
                <w:szCs w:val="18"/>
              </w:rPr>
            </w:r>
            <w:r w:rsidR="00A83388"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895BDF" w:rsidRPr="00234BD1">
              <w:rPr>
                <w:bCs/>
                <w:sz w:val="18"/>
                <w:szCs w:val="18"/>
              </w:rPr>
              <w:t xml:space="preserve"> </w:t>
            </w:r>
            <w:r w:rsidR="00895BDF" w:rsidRPr="00234BD1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895BDF" w:rsidRPr="00234BD1">
              <w:rPr>
                <w:bCs/>
                <w:sz w:val="18"/>
                <w:szCs w:val="18"/>
              </w:rPr>
              <w:t xml:space="preserve"> </w:t>
            </w:r>
            <w:r w:rsidR="00895BDF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234BD1">
              <w:rPr>
                <w:bCs/>
                <w:sz w:val="18"/>
                <w:szCs w:val="18"/>
              </w:rPr>
              <w:t xml:space="preserve"> </w:t>
            </w:r>
            <w:r w:rsidR="007415BD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1,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20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234BD1">
              <w:rPr>
                <w:bCs/>
                <w:sz w:val="18"/>
                <w:szCs w:val="18"/>
              </w:rPr>
              <w:t xml:space="preserve">– Súlyszám: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 Opciókra vonatkozó információ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  <w:r w:rsidR="00054C44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54C44"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054C44"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054C44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="00054C44"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054C44"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054C44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nem       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Opciók ismertetése: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II.2.1</w:t>
            </w:r>
            <w:r w:rsidR="00D41E09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  <w:r w:rsidR="00B9503F"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D41E09" w:rsidRPr="00234BD1" w:rsidRDefault="00D41E09" w:rsidP="00234BD1">
      <w:pPr>
        <w:spacing w:before="120" w:after="120"/>
        <w:rPr>
          <w:sz w:val="22"/>
          <w:szCs w:val="22"/>
          <w:lang w:eastAsia="hu-HU"/>
        </w:rPr>
      </w:pPr>
    </w:p>
    <w:p w:rsidR="006360F1" w:rsidRPr="00234BD1" w:rsidRDefault="006360F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234BD1" w:rsidRDefault="006360F1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234BD1" w:rsidTr="002570A2">
        <w:tc>
          <w:tcPr>
            <w:tcW w:w="9778" w:type="dxa"/>
          </w:tcPr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Nyílt eljárás</w:t>
            </w:r>
          </w:p>
          <w:p w:rsidR="00162F8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E2A2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 w:rsidRPr="00234BD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Meghívásos eljárás</w:t>
            </w:r>
          </w:p>
          <w:p w:rsidR="00162F8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E2A2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Tárgyalásos eljárás</w:t>
            </w:r>
          </w:p>
          <w:p w:rsidR="00162F8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E2A2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 w:rsidRPr="00234BD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Versenypárbeszéd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Innovációs partnerség</w:t>
            </w:r>
          </w:p>
          <w:p w:rsidR="00DF0E61" w:rsidRPr="00234BD1" w:rsidRDefault="00DF0E6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◯ Eljárást megindító felhívásnak az Európai Unió Hivatalos Lapjában történő közzététele nélkül odaítélt szerződés az alább felsorolt esetekben </w:t>
            </w:r>
            <w:r w:rsidRPr="00234BD1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(töltse ki a D1. mellékletet)</w:t>
            </w:r>
          </w:p>
        </w:tc>
      </w:tr>
      <w:tr w:rsidR="006360F1" w:rsidRPr="00234BD1" w:rsidTr="002570A2">
        <w:tc>
          <w:tcPr>
            <w:tcW w:w="9778" w:type="dxa"/>
          </w:tcPr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IV.1.3) Keretmegallápodásra vagy dinamikus beszerzési rendszerre vonatkozó információk</w:t>
            </w:r>
          </w:p>
          <w:p w:rsidR="006360F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6360F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t>D</w:t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inamikus beszerzési rendszer </w:t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t>(DBR) került létrehozás</w:t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>ra</w:t>
            </w:r>
          </w:p>
        </w:tc>
      </w:tr>
      <w:tr w:rsidR="006360F1" w:rsidRPr="00234BD1" w:rsidTr="002570A2">
        <w:tc>
          <w:tcPr>
            <w:tcW w:w="9778" w:type="dxa"/>
          </w:tcPr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IV.1.6) Elektronikus árlejtésre vonatkozó információk </w:t>
            </w:r>
          </w:p>
          <w:p w:rsidR="006360F1" w:rsidRPr="00234BD1" w:rsidRDefault="00ED77CD" w:rsidP="0085565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alkalmaz</w:t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t>tak</w:t>
            </w:r>
          </w:p>
        </w:tc>
      </w:tr>
      <w:tr w:rsidR="006360F1" w:rsidRPr="00234BD1" w:rsidTr="002570A2">
        <w:tc>
          <w:tcPr>
            <w:tcW w:w="9778" w:type="dxa"/>
          </w:tcPr>
          <w:p w:rsidR="006360F1" w:rsidRPr="00234BD1" w:rsidRDefault="00AE1152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IV.1.8) A közbeszerzési megállapodásra (GPA) vonatkozó információk</w:t>
            </w:r>
          </w:p>
          <w:p w:rsidR="00AE1152" w:rsidRPr="00234BD1" w:rsidRDefault="00AE1152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234BD1" w:rsidRDefault="006360F1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62F81" w:rsidRPr="00234BD1" w:rsidTr="002570A2">
        <w:tc>
          <w:tcPr>
            <w:tcW w:w="9778" w:type="dxa"/>
          </w:tcPr>
          <w:p w:rsidR="00162F81" w:rsidRPr="00234BD1" w:rsidRDefault="00162F8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E57BA6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162F81" w:rsidRPr="00234BD1" w:rsidRDefault="00162F8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A hirdetmény száma a Hivatalos Lapban: [ ][ ][ ][ ]/S [ ][ ][ ]-[ ][ ][ ][ ][ ][ ][ ]</w:t>
            </w:r>
          </w:p>
          <w:p w:rsidR="00162F81" w:rsidRPr="00234BD1" w:rsidRDefault="009524A4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DF0E61"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Az alábbiak közül: Eljárást megindító felhívásként közzétett előzetes tájékoztató; Ajánlati/részvételi felhívás; Önkéntes előzetes átláthatóságra vonatkozó hirdetmény</w:t>
            </w: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234BD1" w:rsidTr="002570A2">
        <w:tc>
          <w:tcPr>
            <w:tcW w:w="9778" w:type="dxa"/>
          </w:tcPr>
          <w:p w:rsidR="00DF0E6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DF0E61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8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DF0E61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Információ dinamikus beszerzési rendszer lezárásáról</w:t>
            </w:r>
          </w:p>
          <w:p w:rsidR="006360F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</w:r>
            <w:r w:rsidR="00A83388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DF0E61" w:rsidRPr="00234BD1">
              <w:rPr>
                <w:rFonts w:eastAsia="MyriadPro-Semibold"/>
                <w:sz w:val="18"/>
                <w:szCs w:val="18"/>
                <w:lang w:eastAsia="hu-HU"/>
              </w:rPr>
              <w:t>A hirdetmény tárgya a fenti ajánlati/részvételi felhívásban közzétett dinamikus beszerzési rendszer lezárása</w:t>
            </w:r>
          </w:p>
        </w:tc>
      </w:tr>
      <w:tr w:rsidR="009524A4" w:rsidRPr="00234BD1" w:rsidTr="002570A2">
        <w:tc>
          <w:tcPr>
            <w:tcW w:w="9778" w:type="dxa"/>
          </w:tcPr>
          <w:p w:rsidR="00DF0E61" w:rsidRPr="00234BD1" w:rsidRDefault="009524A4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DF0E61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9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DF0E61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Információ előzetes tájékoztató formájában közzétett eljárást megindító felhívás lezárásáról</w:t>
            </w:r>
          </w:p>
          <w:p w:rsidR="009524A4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E61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Semibold"/>
                <w:sz w:val="18"/>
                <w:szCs w:val="18"/>
                <w:lang w:eastAsia="hu-HU"/>
              </w:rPr>
            </w:r>
            <w:r w:rsidR="00A83388"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DF0E61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a fenti előzetes tájékoztató alapján nem ítél oda további szerződéseket</w:t>
            </w:r>
          </w:p>
        </w:tc>
      </w:tr>
    </w:tbl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="00AA13E9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AA13E9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p w:rsidR="00DF0E61" w:rsidRPr="00234BD1" w:rsidRDefault="00DF0E61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A szerződés száma: [        ]        Rész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 xml:space="preserve">Szerződés/rész odaítélésre került </w:t>
      </w:r>
      <w:r w:rsidRPr="00234BD1">
        <w:rPr>
          <w:rFonts w:eastAsia="HiraKakuPro-W3"/>
          <w:sz w:val="18"/>
          <w:szCs w:val="18"/>
          <w:lang w:eastAsia="hu-HU"/>
        </w:rPr>
        <w:t>◯ i</w:t>
      </w:r>
      <w:r w:rsidRPr="00234BD1">
        <w:rPr>
          <w:rFonts w:eastAsia="MyriadPro-Semibold"/>
          <w:sz w:val="18"/>
          <w:szCs w:val="18"/>
          <w:lang w:eastAsia="hu-HU"/>
        </w:rPr>
        <w:t xml:space="preserve">gen </w:t>
      </w:r>
      <w:r w:rsidRPr="00234BD1">
        <w:rPr>
          <w:rFonts w:eastAsia="HiraKakuPro-W3"/>
          <w:sz w:val="18"/>
          <w:szCs w:val="18"/>
          <w:lang w:eastAsia="hu-HU"/>
        </w:rPr>
        <w:t xml:space="preserve">◯ </w:t>
      </w:r>
      <w:r w:rsidRPr="00234BD1">
        <w:rPr>
          <w:rFonts w:eastAsia="MyriadPro-Semibold"/>
          <w:sz w:val="18"/>
          <w:szCs w:val="18"/>
          <w:lang w:eastAsia="hu-HU"/>
        </w:rPr>
        <w:t>nem</w:t>
      </w:r>
    </w:p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F0E61" w:rsidRPr="00234BD1" w:rsidTr="00DF0E61">
        <w:tc>
          <w:tcPr>
            <w:tcW w:w="9778" w:type="dxa"/>
          </w:tcPr>
          <w:p w:rsidR="00DF0E61" w:rsidRPr="00234BD1" w:rsidRDefault="00DF0E6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szerződés/tétel nem került odaítélésre </w:t>
            </w:r>
          </w:p>
          <w:p w:rsidR="00DF0E61" w:rsidRPr="00234BD1" w:rsidRDefault="00DF0E6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Nem érkezett be pályázat vagy jelentkezés, illetve valamennyit elutasították</w:t>
            </w:r>
          </w:p>
          <w:p w:rsidR="00DF0E61" w:rsidRPr="00234BD1" w:rsidRDefault="00DF0E6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Egyéb ok (a közbeszerzési eljárást eredménytelennek minősítették)</w:t>
            </w:r>
          </w:p>
          <w:p w:rsidR="00DF0E61" w:rsidRPr="00855651" w:rsidRDefault="00DF0E61" w:rsidP="00234BD1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Hirdetmény hivatkozási száma: [ ][ ][ ][ ]-[ ][ ][ ][ ][ ][ ]</w:t>
            </w:r>
            <w:r w:rsidR="00434973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434973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="00855651" w:rsidRPr="00855651">
              <w:rPr>
                <w:rFonts w:eastAsia="MyriadPro-Semibold"/>
                <w:i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="00855651" w:rsidRPr="00855651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434973" w:rsidRPr="006C74F8" w:rsidRDefault="00434973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4" w:name="bookmark36"/>
      <w:r w:rsidRPr="006C74F8">
        <w:rPr>
          <w:rFonts w:eastAsia="MyriadPro-Semibold"/>
          <w:b/>
          <w:sz w:val="22"/>
          <w:szCs w:val="22"/>
          <w:lang w:eastAsia="hu-HU"/>
        </w:rPr>
        <w:t>V.2) Az eljárás eredménye</w:t>
      </w:r>
      <w:bookmarkEnd w:id="4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44"/>
        <w:gridCol w:w="2447"/>
        <w:gridCol w:w="2449"/>
        <w:gridCol w:w="2445"/>
      </w:tblGrid>
      <w:tr w:rsidR="00434973" w:rsidRPr="00234BD1" w:rsidTr="00566A4C">
        <w:tc>
          <w:tcPr>
            <w:tcW w:w="9785" w:type="dxa"/>
            <w:gridSpan w:val="4"/>
          </w:tcPr>
          <w:p w:rsidR="00434973" w:rsidRPr="00234BD1" w:rsidRDefault="00434973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A szerződés megkötésének 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(nn/hh/éééé)</w:t>
            </w:r>
          </w:p>
        </w:tc>
      </w:tr>
      <w:tr w:rsidR="00434973" w:rsidRPr="00234BD1" w:rsidTr="00566A4C">
        <w:tc>
          <w:tcPr>
            <w:tcW w:w="9785" w:type="dxa"/>
            <w:gridSpan w:val="4"/>
          </w:tcPr>
          <w:p w:rsidR="00434973" w:rsidRPr="00234BD1" w:rsidRDefault="00434973" w:rsidP="00234BD1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5" w:name="bookmark37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5"/>
          </w:p>
          <w:p w:rsidR="00434973" w:rsidRPr="00234BD1" w:rsidRDefault="00434973" w:rsidP="00234BD1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A beérkezett ajánlatok száma: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434973" w:rsidRPr="00234BD1" w:rsidRDefault="00434973" w:rsidP="00234BD1">
            <w:pPr>
              <w:spacing w:before="120" w:after="120"/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34BD1"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Kkv-któl érkezett ajánlatok száma: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[          ] </w:t>
            </w: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(kkv-a 2003/361/EK bizottsági ajánlásban meghatározottak szerint)</w:t>
            </w:r>
          </w:p>
          <w:p w:rsidR="00434973" w:rsidRPr="00234BD1" w:rsidRDefault="00434973" w:rsidP="00234BD1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Más EU-tagállamok ajánlattevőitől érkezett ajánlatok száma: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434973" w:rsidRPr="00234BD1" w:rsidRDefault="00434973" w:rsidP="00234BD1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Nem EU-tagállamok ajánlattevőitől érkezett ajánlatok száma: </w:t>
            </w:r>
            <w:r w:rsidR="00C203A3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434973" w:rsidRPr="00234BD1" w:rsidRDefault="00434973" w:rsidP="00234BD1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>Elektronikus úton beérkezett ajánlatok száma:</w:t>
            </w:r>
            <w:r w:rsidR="00C203A3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03A3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434973" w:rsidRPr="00234BD1" w:rsidRDefault="00434973" w:rsidP="00234BD1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szerződést gazdasági szereplők csoportosulása nyerte el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igen ◯ nem</w:t>
            </w:r>
          </w:p>
        </w:tc>
      </w:tr>
      <w:tr w:rsidR="00434973" w:rsidRPr="00234BD1" w:rsidTr="00566A4C">
        <w:tc>
          <w:tcPr>
            <w:tcW w:w="9785" w:type="dxa"/>
            <w:gridSpan w:val="4"/>
          </w:tcPr>
          <w:p w:rsidR="00434973" w:rsidRPr="00234BD1" w:rsidRDefault="00434973" w:rsidP="00234BD1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A nyertes ajánlattevő neve és címe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434973" w:rsidRPr="00234BD1" w:rsidTr="00566A4C">
        <w:tc>
          <w:tcPr>
            <w:tcW w:w="7340" w:type="dxa"/>
            <w:gridSpan w:val="3"/>
          </w:tcPr>
          <w:p w:rsidR="00434973" w:rsidRPr="00234BD1" w:rsidRDefault="00434973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434973" w:rsidRPr="00234BD1" w:rsidRDefault="00434973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434973" w:rsidRPr="00234BD1" w:rsidTr="00566A4C">
        <w:tc>
          <w:tcPr>
            <w:tcW w:w="9785" w:type="dxa"/>
            <w:gridSpan w:val="4"/>
          </w:tcPr>
          <w:p w:rsidR="00434973" w:rsidRPr="00234BD1" w:rsidRDefault="00434973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566A4C" w:rsidRPr="00234BD1" w:rsidTr="00566A4C">
        <w:tc>
          <w:tcPr>
            <w:tcW w:w="2444" w:type="dxa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</w:p>
        </w:tc>
        <w:tc>
          <w:tcPr>
            <w:tcW w:w="2449" w:type="dxa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3E2A2A" w:rsidRPr="00234BD1" w:rsidTr="00566A4C">
        <w:tc>
          <w:tcPr>
            <w:tcW w:w="7340" w:type="dxa"/>
            <w:gridSpan w:val="3"/>
          </w:tcPr>
          <w:p w:rsidR="003E2A2A" w:rsidRPr="00234BD1" w:rsidRDefault="003E2A2A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3E2A2A" w:rsidRPr="00234BD1" w:rsidRDefault="003E2A2A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566A4C" w:rsidRPr="00234BD1" w:rsidTr="00566A4C">
        <w:tc>
          <w:tcPr>
            <w:tcW w:w="7340" w:type="dxa"/>
            <w:gridSpan w:val="3"/>
          </w:tcPr>
          <w:p w:rsidR="00566A4C" w:rsidRPr="00234BD1" w:rsidRDefault="00566A4C" w:rsidP="003E2A2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 w:rsidR="003E2A2A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3E2A2A"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566A4C" w:rsidRPr="00234BD1" w:rsidRDefault="003E2A2A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566A4C" w:rsidRPr="00234BD1" w:rsidTr="009915B2">
        <w:tc>
          <w:tcPr>
            <w:tcW w:w="9785" w:type="dxa"/>
            <w:gridSpan w:val="4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nyertes ajánlattevő kkv</w:t>
            </w:r>
            <w:r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igen ◯ nem</w:t>
            </w:r>
          </w:p>
        </w:tc>
      </w:tr>
      <w:tr w:rsidR="00566A4C" w:rsidRPr="00234BD1" w:rsidTr="009915B2">
        <w:tc>
          <w:tcPr>
            <w:tcW w:w="9785" w:type="dxa"/>
            <w:gridSpan w:val="4"/>
          </w:tcPr>
          <w:p w:rsidR="00566A4C" w:rsidRPr="00234BD1" w:rsidRDefault="00566A4C" w:rsidP="00234BD1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A szerződés/rész értékére vonatkozó információk </w:t>
            </w:r>
            <w:r w:rsidRPr="00234BD1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</w:p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eredetileg becsült összértéke: </w:t>
            </w:r>
            <w:r w:rsidRPr="00234BD1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566A4C" w:rsidRPr="00234BD1" w:rsidRDefault="00566A4C" w:rsidP="00234BD1">
            <w:pPr>
              <w:spacing w:before="120" w:after="120"/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(keretmegállapodások vagy dinamikus beszerzési rendszerek esetében - becsült maximális összérték e tétel teljes időtartamára vonatkozóan)</w:t>
            </w:r>
          </w:p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végleges összértéke: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:rsidR="00566A4C" w:rsidRPr="00234BD1" w:rsidRDefault="00566A4C" w:rsidP="00234BD1">
            <w:pPr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vagy</w:t>
            </w:r>
          </w:p>
          <w:p w:rsidR="00566A4C" w:rsidRPr="00234BD1" w:rsidRDefault="00566A4C" w:rsidP="00132DAD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A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566A4C" w:rsidRPr="00234BD1" w:rsidRDefault="00566A4C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  <w:p w:rsidR="00566A4C" w:rsidRPr="00234BD1" w:rsidRDefault="00566A4C" w:rsidP="00234BD1">
            <w:pPr>
              <w:spacing w:before="120" w:after="120"/>
              <w:rPr>
                <w:rStyle w:val="Tartalomjegyzk2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(keretmegállapodások esetében - maximális összérték e tételre vonatkozóan)</w:t>
            </w:r>
          </w:p>
          <w:p w:rsidR="00566A4C" w:rsidRPr="00234BD1" w:rsidRDefault="00566A4C" w:rsidP="00234BD1">
            <w:pPr>
              <w:spacing w:before="120" w:after="120"/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(dinamikus beszerzési rendszerek esetében - a korábbi tájékoztató hirdetményekben nem szereplő, erre a tételre vonatkozó szerződés</w:t>
            </w:r>
            <w:r w:rsidR="000E2124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ek) értéke)</w:t>
            </w:r>
          </w:p>
          <w:p w:rsidR="00566A4C" w:rsidRPr="00234BD1" w:rsidRDefault="00566A4C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(keretmegállapodásokon alapuló szerződések esetében, adott esetben - a korábbi tájékoztató hirdetményekben nem szereplő, e tételre vonatkozó szerződés(ek) értéke)</w:t>
            </w:r>
          </w:p>
        </w:tc>
      </w:tr>
      <w:tr w:rsidR="00566A4C" w:rsidRPr="00234BD1" w:rsidTr="009915B2">
        <w:tc>
          <w:tcPr>
            <w:tcW w:w="9785" w:type="dxa"/>
            <w:gridSpan w:val="4"/>
          </w:tcPr>
          <w:p w:rsidR="00566A4C" w:rsidRPr="00234BD1" w:rsidRDefault="00566A4C" w:rsidP="00234BD1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6" w:name="bookmark38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V.2.5) Alvállalkozásra vonatkozó információk</w:t>
            </w:r>
            <w:bookmarkEnd w:id="6"/>
          </w:p>
          <w:p w:rsidR="00566A4C" w:rsidRPr="00234BD1" w:rsidRDefault="00ED77CD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A4C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 w:rsidR="00A83388">
              <w:rPr>
                <w:rFonts w:eastAsia="MyriadPro-Semibold"/>
                <w:sz w:val="18"/>
                <w:szCs w:val="18"/>
                <w:lang w:eastAsia="hu-HU"/>
              </w:rPr>
            </w:r>
            <w:r w:rsidR="00A83388"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566A4C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566A4C"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Valószínűsíthető alvállalkozók igénybevétele a szerződés teljesítéséhez</w:t>
            </w:r>
          </w:p>
          <w:p w:rsidR="00566A4C" w:rsidRPr="00234BD1" w:rsidRDefault="00566A4C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Jelölje meg a szerződés alvállalkozók, illetve harmadik személyek bevonásával történő teljesítésének értékét vagy arányát </w:t>
            </w:r>
            <w:r w:rsidRPr="00234BD1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:rsidR="00566A4C" w:rsidRPr="00234BD1" w:rsidRDefault="00566A4C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Érték áfa nélkül: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Pénznem: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</w:t>
            </w:r>
          </w:p>
          <w:p w:rsidR="00566A4C" w:rsidRPr="00234BD1" w:rsidRDefault="00566A4C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Arány: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[</w:t>
            </w:r>
            <w:r w:rsidR="0066728E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="0066728E"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566A4C" w:rsidRPr="00234BD1" w:rsidRDefault="00566A4C" w:rsidP="00234BD1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 alvállalkozó bevonásával megvalósított részének rövid ismertetése</w:t>
            </w:r>
            <w:r w:rsidR="0066728E"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434973" w:rsidRPr="00234BD1" w:rsidRDefault="00434973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6360F1" w:rsidRPr="00234BD1" w:rsidRDefault="006360F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234BD1" w:rsidRDefault="006360F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lang w:eastAsia="hu-HU"/>
        </w:rPr>
        <w:t>VI.</w:t>
      </w:r>
      <w:r w:rsidR="00AE1152" w:rsidRPr="00234BD1">
        <w:rPr>
          <w:rFonts w:eastAsia="MyriadPro-Semibold"/>
          <w:b/>
          <w:lang w:eastAsia="hu-HU"/>
        </w:rPr>
        <w:t>3</w:t>
      </w:r>
      <w:r w:rsidRPr="00234BD1">
        <w:rPr>
          <w:rFonts w:eastAsia="MyriadPro-Semibold"/>
          <w:b/>
          <w:lang w:eastAsia="hu-HU"/>
        </w:rPr>
        <w:t xml:space="preserve">) További információk: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234BD1" w:rsidTr="002570A2">
        <w:tc>
          <w:tcPr>
            <w:tcW w:w="9778" w:type="dxa"/>
          </w:tcPr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234BD1" w:rsidRDefault="00AE1152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433"/>
      </w:tblGrid>
      <w:tr w:rsidR="00AE1152" w:rsidRPr="00234BD1" w:rsidTr="00D85FD3">
        <w:tc>
          <w:tcPr>
            <w:tcW w:w="9778" w:type="dxa"/>
            <w:gridSpan w:val="3"/>
          </w:tcPr>
          <w:p w:rsidR="00AE1152" w:rsidRPr="00234BD1" w:rsidRDefault="00AE1152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 w:rsidR="00AE1152" w:rsidRPr="00234BD1" w:rsidTr="00367703">
        <w:tc>
          <w:tcPr>
            <w:tcW w:w="9778" w:type="dxa"/>
            <w:gridSpan w:val="3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234BD1" w:rsidTr="002570A2">
        <w:tc>
          <w:tcPr>
            <w:tcW w:w="9778" w:type="dxa"/>
            <w:gridSpan w:val="3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234BD1" w:rsidTr="00AE1152">
        <w:tc>
          <w:tcPr>
            <w:tcW w:w="3652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234BD1" w:rsidTr="00AE1152">
        <w:tc>
          <w:tcPr>
            <w:tcW w:w="6345" w:type="dxa"/>
            <w:gridSpan w:val="2"/>
          </w:tcPr>
          <w:p w:rsidR="00AE1152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234BD1" w:rsidTr="00AE1152">
        <w:tc>
          <w:tcPr>
            <w:tcW w:w="6345" w:type="dxa"/>
            <w:gridSpan w:val="2"/>
          </w:tcPr>
          <w:p w:rsidR="00AE1152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234BD1" w:rsidTr="002570A2">
        <w:tc>
          <w:tcPr>
            <w:tcW w:w="9778" w:type="dxa"/>
            <w:gridSpan w:val="3"/>
          </w:tcPr>
          <w:p w:rsidR="00AE1152" w:rsidRPr="00234BD1" w:rsidRDefault="00AE1152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234BD1" w:rsidTr="002570A2">
        <w:tc>
          <w:tcPr>
            <w:tcW w:w="9778" w:type="dxa"/>
            <w:gridSpan w:val="3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234BD1" w:rsidTr="002570A2">
        <w:tc>
          <w:tcPr>
            <w:tcW w:w="9778" w:type="dxa"/>
            <w:gridSpan w:val="3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234BD1" w:rsidTr="002570A2">
        <w:tc>
          <w:tcPr>
            <w:tcW w:w="3652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234BD1" w:rsidTr="002570A2">
        <w:tc>
          <w:tcPr>
            <w:tcW w:w="6345" w:type="dxa"/>
            <w:gridSpan w:val="2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234BD1" w:rsidTr="002570A2">
        <w:tc>
          <w:tcPr>
            <w:tcW w:w="6345" w:type="dxa"/>
            <w:gridSpan w:val="2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234BD1" w:rsidTr="002570A2">
        <w:tc>
          <w:tcPr>
            <w:tcW w:w="9778" w:type="dxa"/>
            <w:gridSpan w:val="3"/>
          </w:tcPr>
          <w:p w:rsidR="00AE1152" w:rsidRPr="00234BD1" w:rsidRDefault="007F269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234BD1" w:rsidRDefault="007F269F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234BD1" w:rsidTr="002570A2">
        <w:tc>
          <w:tcPr>
            <w:tcW w:w="9778" w:type="dxa"/>
            <w:gridSpan w:val="3"/>
          </w:tcPr>
          <w:p w:rsidR="00AE1152" w:rsidRPr="00234BD1" w:rsidRDefault="00AE1152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r w:rsidR="00745F8D"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 jogorvoslati kérelmek benyújtására vonatkozó információ a következő szervtől szerezhető be</w:t>
            </w:r>
            <w:r w:rsidR="00FA2E1F"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234BD1" w:rsidTr="002570A2">
        <w:tc>
          <w:tcPr>
            <w:tcW w:w="9778" w:type="dxa"/>
            <w:gridSpan w:val="3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234BD1" w:rsidTr="002570A2">
        <w:tc>
          <w:tcPr>
            <w:tcW w:w="9778" w:type="dxa"/>
            <w:gridSpan w:val="3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234BD1" w:rsidTr="002570A2">
        <w:tc>
          <w:tcPr>
            <w:tcW w:w="3652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234BD1" w:rsidTr="002570A2">
        <w:tc>
          <w:tcPr>
            <w:tcW w:w="6345" w:type="dxa"/>
            <w:gridSpan w:val="2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234BD1" w:rsidTr="002570A2">
        <w:tc>
          <w:tcPr>
            <w:tcW w:w="6345" w:type="dxa"/>
            <w:gridSpan w:val="2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234BD1" w:rsidRDefault="006360F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234BD1">
        <w:rPr>
          <w:rFonts w:eastAsia="MyriadPro-Semibold"/>
          <w:b/>
          <w:sz w:val="22"/>
          <w:szCs w:val="22"/>
          <w:lang w:eastAsia="hu-HU"/>
        </w:rPr>
        <w:t>5</w:t>
      </w:r>
      <w:r w:rsidRPr="00234BD1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234BD1">
        <w:rPr>
          <w:rFonts w:eastAsia="MyriadPro-Semibold"/>
          <w:i/>
          <w:sz w:val="18"/>
          <w:szCs w:val="18"/>
          <w:lang w:eastAsia="hu-HU"/>
        </w:rPr>
        <w:t>(nn/hh/éééé</w:t>
      </w:r>
      <w:r w:rsidR="00933467" w:rsidRPr="00234BD1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34BD1" w:rsidRPr="00234BD1" w:rsidRDefault="00234BD1" w:rsidP="00234BD1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bookmarkStart w:id="7" w:name="bookmark41"/>
    </w:p>
    <w:p w:rsidR="00234BD1" w:rsidRPr="00234BD1" w:rsidRDefault="00234BD1" w:rsidP="00234BD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234BD1" w:rsidRPr="00234BD1" w:rsidRDefault="00234BD1" w:rsidP="00234BD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4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i/>
          <w:sz w:val="18"/>
          <w:szCs w:val="18"/>
          <w:vertAlign w:val="superscript"/>
          <w:lang w:eastAsia="hu-HU"/>
        </w:rPr>
      </w:pPr>
      <w:r w:rsidRPr="00234BD1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>7</w:t>
      </w:r>
      <w:r w:rsidRPr="00234BD1">
        <w:rPr>
          <w:rStyle w:val="SzvegtrzsDltTrkz0pt"/>
          <w:rFonts w:ascii="Times New Roman" w:hAnsi="Times New Roman" w:cs="Times New Roman"/>
          <w:i w:val="0"/>
          <w:sz w:val="18"/>
          <w:szCs w:val="18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234BD1" w:rsidRPr="00234BD1" w:rsidRDefault="00234BD1" w:rsidP="00234BD1">
      <w:pPr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br w:type="page"/>
      </w:r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D1. melléklet - Általános beszerzés</w:t>
      </w:r>
      <w:bookmarkEnd w:id="7"/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8" w:name="bookmark42"/>
      <w:r w:rsidRPr="00234BD1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nélkül odaítélt szerződés indokolása</w:t>
      </w:r>
      <w:bookmarkEnd w:id="8"/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2014/24/EU irányelv</w:t>
      </w:r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66728E" w:rsidRPr="00234BD1" w:rsidRDefault="0066728E" w:rsidP="00234BD1">
      <w:pPr>
        <w:spacing w:before="120" w:after="120" w:line="248" w:lineRule="exact"/>
        <w:ind w:left="260" w:hanging="260"/>
        <w:jc w:val="left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1. Hirdetmény nélküli tárgyalásos eljárás alkalmazásának a 2014/24/EU irányelv 32. cikke alapján történő indokolása</w:t>
      </w:r>
    </w:p>
    <w:p w:rsidR="0066728E" w:rsidRPr="00234BD1" w:rsidRDefault="00ED77CD" w:rsidP="00234BD1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Nem érkeztek be ajánlatok, </w:t>
      </w:r>
      <w:r w:rsidR="0066728E" w:rsidRPr="00234BD1">
        <w:rPr>
          <w:sz w:val="18"/>
          <w:szCs w:val="18"/>
        </w:rPr>
        <w:t xml:space="preserve">illetve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nem megfelelő ajánlatok/részvételi kérelmek érkeztek be</w:t>
      </w:r>
    </w:p>
    <w:p w:rsidR="0066728E" w:rsidRPr="00234BD1" w:rsidRDefault="0066728E" w:rsidP="00234BD1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1"/>
          <w:rFonts w:ascii="Times New Roman" w:hAnsi="Times New Roman" w:cs="Times New Roman"/>
          <w:sz w:val="18"/>
          <w:szCs w:val="18"/>
        </w:rPr>
        <w:t>nyílt eljárás</w:t>
      </w:r>
    </w:p>
    <w:p w:rsidR="0066728E" w:rsidRPr="00234BD1" w:rsidRDefault="0066728E" w:rsidP="00234BD1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meghívásos eljárás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A szóban forgó termékeket kizárólag kutatási, kísérleti, tanulmányi vagy fejlesztési céllal gyártják, az irányelvben megállapított feltételek szerint </w:t>
      </w:r>
      <w:r w:rsidR="0066728E" w:rsidRPr="00234BD1">
        <w:rPr>
          <w:rStyle w:val="SzvegtrzsDltTrkz0pt"/>
          <w:rFonts w:ascii="Times New Roman" w:hAnsi="Times New Roman" w:cs="Times New Roman"/>
          <w:sz w:val="18"/>
          <w:szCs w:val="18"/>
        </w:rPr>
        <w:t>(csak árubeszerzés esetén)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Az építési beruházást, az árubeszerzést vagy a szolgáltatást kizárólag egy meghatározott gazdasági szereplő képes teljesíteni a következő okok miatt:</w:t>
      </w:r>
    </w:p>
    <w:p w:rsidR="0066728E" w:rsidRPr="00234BD1" w:rsidRDefault="0066728E" w:rsidP="00234BD1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verseny hiánya technikai okokból</w:t>
      </w:r>
    </w:p>
    <w:p w:rsidR="0066728E" w:rsidRPr="00234BD1" w:rsidRDefault="0066728E" w:rsidP="00234BD1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 közbeszerzés célja egyedi műalkotás vagy művészeti előadás létrehozása vagy megvásárlása</w:t>
      </w:r>
    </w:p>
    <w:p w:rsidR="0066728E" w:rsidRPr="00234BD1" w:rsidRDefault="0066728E" w:rsidP="00234BD1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 kizárólagos jogok védelme, a szellemitulajdon-jogot is beleértve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Az ajánlatkérő számára előre nem látható események által kiváltott rendkívüli sürgősség, az irányelvben megállapított szigorú feltételekkel összhangban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Kiegészítő szállítások az irányelvben megállapított szigorú feltételeknek megfelelően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A korábbi építési beruházás/szolgáltatás megismétlését jelentő új építési beruházás/szolgáltatás megrendelésére került sor, az irányelvben megállapított szigorú feltételeknek megfelelően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Tervpályázati eljárás szabályai alapján a nyertes ajánlattevőnek vagy a nyertes ajánlattevők valamelyikének odaítélendő szolgáltatási szerződés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Árutőzsdén jegyzett és beszerzett áruk</w:t>
      </w:r>
    </w:p>
    <w:p w:rsidR="0066728E" w:rsidRPr="00234BD1" w:rsidRDefault="00ED77CD" w:rsidP="00234BD1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Különösen kedvező feltételek mellett történő áru-, illetve szolgáltatásbeszerzés</w:t>
      </w:r>
    </w:p>
    <w:p w:rsidR="0066728E" w:rsidRPr="00234BD1" w:rsidRDefault="0066728E" w:rsidP="00234BD1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az üzleti tevékenységét végleg beszüntető szállítótól</w:t>
      </w:r>
    </w:p>
    <w:p w:rsidR="0066728E" w:rsidRPr="00234BD1" w:rsidRDefault="0066728E" w:rsidP="00234BD1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a felszámolótól csődeljárás, hitelezőkkel való egyezségkötésre irányuló eljárás vagy hasonló nemzeti eljárás során történő értékesítés keretében</w:t>
      </w:r>
    </w:p>
    <w:p w:rsidR="0066728E" w:rsidRPr="00234BD1" w:rsidRDefault="0066728E" w:rsidP="00234BD1">
      <w:pPr>
        <w:spacing w:before="120" w:after="120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2. Eljárást megindító felhívásnak az Európai Unió Hivatalos Lapjában történő előzetes közzététele nélkül odaítélt szerződés egyéb indokolása</w:t>
      </w:r>
    </w:p>
    <w:p w:rsidR="0066728E" w:rsidRPr="00234BD1" w:rsidRDefault="00ED77CD" w:rsidP="00234BD1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A83388">
        <w:rPr>
          <w:rFonts w:eastAsia="MyriadPro-Semibold"/>
          <w:sz w:val="18"/>
          <w:szCs w:val="18"/>
          <w:lang w:eastAsia="hu-HU"/>
        </w:rPr>
      </w:r>
      <w:r w:rsidR="00A83388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66728E" w:rsidRPr="00234BD1" w:rsidRDefault="0066728E" w:rsidP="00234BD1">
      <w:pPr>
        <w:spacing w:before="120" w:after="120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66728E" w:rsidRPr="00234BD1" w:rsidRDefault="00234BD1" w:rsidP="00234BD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34BD1" w:rsidRPr="00234BD1" w:rsidTr="00234BD1">
        <w:tc>
          <w:tcPr>
            <w:tcW w:w="9778" w:type="dxa"/>
          </w:tcPr>
          <w:p w:rsidR="00234BD1" w:rsidRP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34BD1" w:rsidRP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34BD1" w:rsidRP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34BD1" w:rsidRP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34BD1" w:rsidRPr="00234BD1" w:rsidRDefault="00234BD1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234BD1" w:rsidRPr="00234BD1" w:rsidRDefault="00234BD1" w:rsidP="00234BD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234BD1" w:rsidRPr="00234BD1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8E" w:rsidRDefault="00AA518E" w:rsidP="00FA2E1F">
      <w:r>
        <w:separator/>
      </w:r>
    </w:p>
  </w:endnote>
  <w:endnote w:type="continuationSeparator" w:id="0">
    <w:p w:rsidR="00AA518E" w:rsidRDefault="00AA518E" w:rsidP="00F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8E" w:rsidRDefault="00AA518E" w:rsidP="00FA2E1F">
      <w:r>
        <w:separator/>
      </w:r>
    </w:p>
  </w:footnote>
  <w:footnote w:type="continuationSeparator" w:id="0">
    <w:p w:rsidR="00AA518E" w:rsidRDefault="00AA518E" w:rsidP="00FA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4B2420"/>
    <w:multiLevelType w:val="multilevel"/>
    <w:tmpl w:val="43604B48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70716"/>
    <w:multiLevelType w:val="multilevel"/>
    <w:tmpl w:val="F6409AAE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4D05E9"/>
    <w:multiLevelType w:val="multilevel"/>
    <w:tmpl w:val="DD3E47C6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D922E6"/>
    <w:multiLevelType w:val="multilevel"/>
    <w:tmpl w:val="0E509414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51"/>
    <w:rsid w:val="00006CF1"/>
    <w:rsid w:val="00010A82"/>
    <w:rsid w:val="00016B09"/>
    <w:rsid w:val="00034806"/>
    <w:rsid w:val="00040A6D"/>
    <w:rsid w:val="00054C44"/>
    <w:rsid w:val="000778ED"/>
    <w:rsid w:val="0009316C"/>
    <w:rsid w:val="000B3051"/>
    <w:rsid w:val="000B7E8B"/>
    <w:rsid w:val="000C757F"/>
    <w:rsid w:val="000D50BD"/>
    <w:rsid w:val="000E2124"/>
    <w:rsid w:val="000E462F"/>
    <w:rsid w:val="000F6D29"/>
    <w:rsid w:val="0012491E"/>
    <w:rsid w:val="00132DAD"/>
    <w:rsid w:val="0015766A"/>
    <w:rsid w:val="00162F81"/>
    <w:rsid w:val="00173713"/>
    <w:rsid w:val="0018117E"/>
    <w:rsid w:val="001840EA"/>
    <w:rsid w:val="00191B36"/>
    <w:rsid w:val="001977C3"/>
    <w:rsid w:val="001B64C1"/>
    <w:rsid w:val="001D4CFA"/>
    <w:rsid w:val="00234BD1"/>
    <w:rsid w:val="00236F97"/>
    <w:rsid w:val="00262EBB"/>
    <w:rsid w:val="002670BE"/>
    <w:rsid w:val="00294402"/>
    <w:rsid w:val="002A41C8"/>
    <w:rsid w:val="002D0689"/>
    <w:rsid w:val="0030249D"/>
    <w:rsid w:val="00336A1A"/>
    <w:rsid w:val="00376403"/>
    <w:rsid w:val="00384EC1"/>
    <w:rsid w:val="003E2A2A"/>
    <w:rsid w:val="003E5951"/>
    <w:rsid w:val="00402483"/>
    <w:rsid w:val="00425398"/>
    <w:rsid w:val="00434973"/>
    <w:rsid w:val="004A332A"/>
    <w:rsid w:val="004A7664"/>
    <w:rsid w:val="004B4552"/>
    <w:rsid w:val="004C642A"/>
    <w:rsid w:val="004F44A5"/>
    <w:rsid w:val="00506BAF"/>
    <w:rsid w:val="0051678A"/>
    <w:rsid w:val="00520044"/>
    <w:rsid w:val="00535753"/>
    <w:rsid w:val="00566A4C"/>
    <w:rsid w:val="00614859"/>
    <w:rsid w:val="006360F1"/>
    <w:rsid w:val="00643D01"/>
    <w:rsid w:val="006512C7"/>
    <w:rsid w:val="00665998"/>
    <w:rsid w:val="0066728E"/>
    <w:rsid w:val="00673B3F"/>
    <w:rsid w:val="006810A5"/>
    <w:rsid w:val="006C7256"/>
    <w:rsid w:val="006C74F8"/>
    <w:rsid w:val="006F548E"/>
    <w:rsid w:val="006F73D4"/>
    <w:rsid w:val="00707D70"/>
    <w:rsid w:val="00737F99"/>
    <w:rsid w:val="007415BD"/>
    <w:rsid w:val="00745F8D"/>
    <w:rsid w:val="00787614"/>
    <w:rsid w:val="007A1370"/>
    <w:rsid w:val="007C3BEC"/>
    <w:rsid w:val="007F269F"/>
    <w:rsid w:val="00855651"/>
    <w:rsid w:val="00895BDF"/>
    <w:rsid w:val="008A212D"/>
    <w:rsid w:val="008E789B"/>
    <w:rsid w:val="008F001A"/>
    <w:rsid w:val="008F1AEF"/>
    <w:rsid w:val="009168E8"/>
    <w:rsid w:val="00933467"/>
    <w:rsid w:val="0093398C"/>
    <w:rsid w:val="009524A4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83388"/>
    <w:rsid w:val="00A912BD"/>
    <w:rsid w:val="00A92B1B"/>
    <w:rsid w:val="00AA13E9"/>
    <w:rsid w:val="00AA1A29"/>
    <w:rsid w:val="00AA518E"/>
    <w:rsid w:val="00AC495C"/>
    <w:rsid w:val="00AE1152"/>
    <w:rsid w:val="00AE5FB5"/>
    <w:rsid w:val="00AF4AF4"/>
    <w:rsid w:val="00B01F5C"/>
    <w:rsid w:val="00B17D92"/>
    <w:rsid w:val="00B21E9F"/>
    <w:rsid w:val="00B3410C"/>
    <w:rsid w:val="00B40B09"/>
    <w:rsid w:val="00B556C7"/>
    <w:rsid w:val="00B9503F"/>
    <w:rsid w:val="00BF0B81"/>
    <w:rsid w:val="00C11EEB"/>
    <w:rsid w:val="00C203A3"/>
    <w:rsid w:val="00C87922"/>
    <w:rsid w:val="00CE6D21"/>
    <w:rsid w:val="00D41E09"/>
    <w:rsid w:val="00D72BC3"/>
    <w:rsid w:val="00D821DA"/>
    <w:rsid w:val="00D9687F"/>
    <w:rsid w:val="00DF0E61"/>
    <w:rsid w:val="00E17496"/>
    <w:rsid w:val="00E43CD6"/>
    <w:rsid w:val="00E57BA6"/>
    <w:rsid w:val="00E76054"/>
    <w:rsid w:val="00E8260C"/>
    <w:rsid w:val="00E856FD"/>
    <w:rsid w:val="00EB35D1"/>
    <w:rsid w:val="00ED54D5"/>
    <w:rsid w:val="00ED77CD"/>
    <w:rsid w:val="00EE3111"/>
    <w:rsid w:val="00F636B9"/>
    <w:rsid w:val="00F64EB3"/>
    <w:rsid w:val="00F91098"/>
    <w:rsid w:val="00F97457"/>
    <w:rsid w:val="00FA2E1F"/>
    <w:rsid w:val="00FA7EF2"/>
    <w:rsid w:val="00FB0FD6"/>
    <w:rsid w:val="00FC5FD6"/>
    <w:rsid w:val="00FD0479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AF6FE-BE51-4BA3-9834-1F1A3E62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3">
    <w:name w:val="Szövegtörzs3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">
    <w:name w:val="Szövegtörzs8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4">
    <w:name w:val="Szövegtörzs4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9">
    <w:name w:val="Szövegtörzs9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10">
    <w:name w:val="Szövegtörzs10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15766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Trkz4pt">
    <w:name w:val="Szövegtörzs + Térköz 4 pt"/>
    <w:basedOn w:val="Szvegtrzs"/>
    <w:rsid w:val="0015766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60">
    <w:name w:val="Szövegtörzs6"/>
    <w:basedOn w:val="Szvegtrzs"/>
    <w:rsid w:val="00DF0E6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Tartalomjegyzk">
    <w:name w:val="Tartalomjegyzék_"/>
    <w:basedOn w:val="Bekezdsalapbettpusa"/>
    <w:rsid w:val="0043497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rtalomjegyzk0">
    <w:name w:val="Tartalomjegyzék"/>
    <w:basedOn w:val="Tartalomjegyzk"/>
    <w:rsid w:val="0043497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_"/>
    <w:basedOn w:val="Bekezdsalapbettpusa"/>
    <w:rsid w:val="004349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Tartalomjegyzk2NemdltTrkz0pt">
    <w:name w:val="Tartalomjegyzék (2) + Nem dőlt;Térköz 0 pt"/>
    <w:basedOn w:val="Tartalomjegyzk2"/>
    <w:rsid w:val="004349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0">
    <w:name w:val="Tartalomjegyzék (2)"/>
    <w:basedOn w:val="Tartalomjegyzk2"/>
    <w:rsid w:val="004349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paragraph" w:styleId="Nincstrkz">
    <w:name w:val="No Spacing"/>
    <w:uiPriority w:val="1"/>
    <w:qFormat/>
    <w:rsid w:val="00434973"/>
    <w:pPr>
      <w:jc w:val="both"/>
    </w:pPr>
    <w:rPr>
      <w:sz w:val="24"/>
      <w:szCs w:val="24"/>
      <w:lang w:eastAsia="en-US"/>
    </w:rPr>
  </w:style>
  <w:style w:type="character" w:customStyle="1" w:styleId="Szvegtrzs12">
    <w:name w:val="Szövegtörzs (12)"/>
    <w:basedOn w:val="Bekezdsalapbettpusa"/>
    <w:rsid w:val="006672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91">
    <w:name w:val="Szövegtörzs (9)_"/>
    <w:basedOn w:val="Bekezdsalapbettpusa"/>
    <w:rsid w:val="0066728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1493</Words>
  <Characters>10302</Characters>
  <Application>Microsoft Office Word</Application>
  <DocSecurity>4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User</cp:lastModifiedBy>
  <cp:revision>2</cp:revision>
  <dcterms:created xsi:type="dcterms:W3CDTF">2018-06-28T11:45:00Z</dcterms:created>
  <dcterms:modified xsi:type="dcterms:W3CDTF">2018-06-28T11:45:00Z</dcterms:modified>
</cp:coreProperties>
</file>