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A2BD5" w14:textId="77777777" w:rsidR="00E35B19" w:rsidRPr="00E35B19" w:rsidRDefault="00E35B19" w:rsidP="00E35B19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Összegezés az ajánlatok elbírálásáról</w:t>
      </w:r>
    </w:p>
    <w:p w14:paraId="51A0578E" w14:textId="77777777" w:rsidR="00E35B19" w:rsidRPr="00E35B19" w:rsidRDefault="00E35B19" w:rsidP="00E35B19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szakasz: Ajánlatkérő</w:t>
      </w:r>
    </w:p>
    <w:p w14:paraId="0F4BBFE0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I.1) Név és címek (jelölje meg az eljárásért felelős összes ajánlatkérőt)</w:t>
      </w:r>
    </w:p>
    <w:p w14:paraId="680CAD52" w14:textId="20759C06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Hivatalos név: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Soproni Erzsébet Kórház és Rehabilitációs Intézet</w:t>
      </w:r>
    </w:p>
    <w:p w14:paraId="4F6A7B0E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Roboto" w:eastAsia="Times New Roman" w:hAnsi="Roboto" w:cs="Times New Roman"/>
          <w:b/>
          <w:bCs/>
          <w:color w:val="FFFFFF"/>
          <w:sz w:val="21"/>
          <w:szCs w:val="21"/>
          <w:lang w:eastAsia="hu-HU"/>
        </w:rPr>
        <w:t>Kiválasztás</w:t>
      </w:r>
    </w:p>
    <w:p w14:paraId="42FFB1A9" w14:textId="314D3CD6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azonosítószám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EKRSZ_97694645</w:t>
      </w:r>
    </w:p>
    <w:p w14:paraId="11AC8600" w14:textId="1693793E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cím: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Győri út 15.</w:t>
      </w:r>
    </w:p>
    <w:p w14:paraId="229D57D0" w14:textId="3E19F195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Sopron</w:t>
      </w:r>
    </w:p>
    <w:p w14:paraId="3EE7CBC5" w14:textId="50E1B6DF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NUTS-kód: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HU221</w:t>
      </w:r>
    </w:p>
    <w:p w14:paraId="3A3C72B3" w14:textId="74A7793F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irányítószám: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9400</w:t>
      </w:r>
    </w:p>
    <w:p w14:paraId="24DC9146" w14:textId="77777777" w:rsidR="00766E1E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Ország:</w:t>
      </w:r>
    </w:p>
    <w:p w14:paraId="3607AF56" w14:textId="3F9FA0FC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3BD6B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5.5pt;height:18pt" o:ole="">
            <v:imagedata r:id="rId4" o:title=""/>
          </v:shape>
          <w:control r:id="rId5" w:name="DefaultOcxName5" w:shapeid="_x0000_i1046"/>
        </w:object>
      </w:r>
    </w:p>
    <w:p w14:paraId="5FDE363B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cím adatok:</w:t>
      </w:r>
    </w:p>
    <w:p w14:paraId="48473A15" w14:textId="2E3DDC9F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személy: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Vargáné Kampós Gyöngyi</w:t>
      </w:r>
    </w:p>
    <w:p w14:paraId="6DD2E34F" w14:textId="07610729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kampos.gyongyi@sopronigyogykozpont.hu</w:t>
      </w:r>
    </w:p>
    <w:p w14:paraId="683655ED" w14:textId="1BCAB2ED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+36 99514268</w:t>
      </w:r>
    </w:p>
    <w:p w14:paraId="0863FC0A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Fax:</w:t>
      </w:r>
    </w:p>
    <w:p w14:paraId="750815F9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Internetcím(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523FE0BA" w14:textId="7D2735B1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ajánlatkérő általános címe: (URL)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http://www.sopronkorhaz.hu/</w:t>
      </w:r>
    </w:p>
    <w:p w14:paraId="5F637425" w14:textId="6F068D32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 felhasználói oldal címe: (URL)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http://www.sopronkorhaz.hu/</w:t>
      </w:r>
    </w:p>
    <w:p w14:paraId="0BB1C77C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Roboto" w:eastAsia="Times New Roman" w:hAnsi="Roboto" w:cs="Times New Roman"/>
          <w:b/>
          <w:bCs/>
          <w:color w:val="FFFFFF"/>
          <w:sz w:val="21"/>
          <w:szCs w:val="21"/>
          <w:lang w:eastAsia="hu-HU"/>
        </w:rPr>
        <w:t>Új ajánlatkérő hozzáadása</w:t>
      </w:r>
    </w:p>
    <w:p w14:paraId="3E3E90FA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Lebonyolító szerv(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) adatai</w:t>
      </w:r>
    </w:p>
    <w:p w14:paraId="014C91C1" w14:textId="0C99C769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Hivatalos név: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NAGY ÉS KISS Ügyvédi Iroda</w:t>
      </w:r>
    </w:p>
    <w:p w14:paraId="5FF62653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Roboto" w:eastAsia="Times New Roman" w:hAnsi="Roboto" w:cs="Times New Roman"/>
          <w:b/>
          <w:bCs/>
          <w:color w:val="FFFFFF"/>
          <w:sz w:val="21"/>
          <w:szCs w:val="21"/>
          <w:lang w:eastAsia="hu-HU"/>
        </w:rPr>
        <w:t>Kiválasztás</w:t>
      </w:r>
    </w:p>
    <w:p w14:paraId="01291A18" w14:textId="263DF8AE" w:rsidR="00E35B19" w:rsidRPr="00E35B19" w:rsidRDefault="00E35B19" w:rsidP="007548F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 azonosítószám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EKRSZ_41154256</w:t>
      </w:r>
    </w:p>
    <w:p w14:paraId="02047E3F" w14:textId="0542D926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cím:</w:t>
      </w:r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</w:t>
      </w:r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Szabadság Tér 7. Bank Center Irodaház, </w:t>
      </w:r>
      <w:proofErr w:type="spellStart"/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Citi</w:t>
      </w:r>
      <w:proofErr w:type="spellEnd"/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Torony 6. em.</w:t>
      </w:r>
    </w:p>
    <w:p w14:paraId="016BF4BF" w14:textId="390B121B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Budapest</w:t>
      </w:r>
    </w:p>
    <w:p w14:paraId="751199BF" w14:textId="0F8BA5B2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NUTS-kód: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HU110</w:t>
      </w:r>
    </w:p>
    <w:p w14:paraId="32B163EC" w14:textId="6BFAF09D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irányítószám: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1054</w:t>
      </w:r>
    </w:p>
    <w:p w14:paraId="426B4361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Ország:</w:t>
      </w:r>
    </w:p>
    <w:p w14:paraId="2804B476" w14:textId="1B05056F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690CAC0">
          <v:shape id="_x0000_i1049" type="#_x0000_t75" style="width:205.5pt;height:18pt" o:ole="">
            <v:imagedata r:id="rId4" o:title=""/>
          </v:shape>
          <w:control r:id="rId6" w:name="DefaultOcxName21" w:shapeid="_x0000_i1049"/>
        </w:object>
      </w:r>
    </w:p>
    <w:p w14:paraId="578BCCA3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cím adatok:</w:t>
      </w:r>
    </w:p>
    <w:p w14:paraId="26C4FEC9" w14:textId="07773F7D" w:rsidR="00E35B19" w:rsidRPr="007548F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személy: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dr. Bódis Rita Gabriella</w:t>
      </w:r>
    </w:p>
    <w:p w14:paraId="7E07C234" w14:textId="1844BC3D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bodis.rita@nagyeskiss.hu</w:t>
      </w:r>
    </w:p>
    <w:p w14:paraId="723730E0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</w:t>
      </w:r>
    </w:p>
    <w:p w14:paraId="20C8778C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Fax:</w:t>
      </w:r>
    </w:p>
    <w:p w14:paraId="7D58EF2D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Internetcím(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57DC9452" w14:textId="324A79CA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ajánlatkérő általános címe: (URL)</w:t>
      </w:r>
      <w:r w:rsidR="007548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48F9" w:rsidRPr="007548F9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http://www.sopronkorhaz.hu/</w:t>
      </w:r>
    </w:p>
    <w:p w14:paraId="72D83B88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 felhasználói oldal címe: (URL)</w:t>
      </w:r>
    </w:p>
    <w:p w14:paraId="3F55FE8A" w14:textId="77777777" w:rsidR="00E35B19" w:rsidRPr="00E35B19" w:rsidRDefault="00E35B19" w:rsidP="00E35B19">
      <w:pPr>
        <w:shd w:val="clear" w:color="auto" w:fill="FCFD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Roboto" w:eastAsia="Times New Roman" w:hAnsi="Roboto" w:cs="Times New Roman"/>
          <w:b/>
          <w:bCs/>
          <w:color w:val="FFFFFF"/>
          <w:sz w:val="21"/>
          <w:szCs w:val="21"/>
          <w:lang w:eastAsia="hu-HU"/>
        </w:rPr>
        <w:t>Törlés</w:t>
      </w:r>
    </w:p>
    <w:p w14:paraId="6112CC06" w14:textId="77777777" w:rsidR="00E35B19" w:rsidRPr="00E35B19" w:rsidRDefault="00E35B19" w:rsidP="00E35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Roboto" w:eastAsia="Times New Roman" w:hAnsi="Roboto" w:cs="Times New Roman"/>
          <w:b/>
          <w:bCs/>
          <w:color w:val="FFFFFF"/>
          <w:sz w:val="21"/>
          <w:szCs w:val="21"/>
          <w:lang w:eastAsia="hu-HU"/>
        </w:rPr>
        <w:t>Új lebonyolító hozzáadása</w:t>
      </w:r>
    </w:p>
    <w:p w14:paraId="2929DE7E" w14:textId="77777777" w:rsidR="00E35B19" w:rsidRPr="00E35B19" w:rsidRDefault="00E35B19" w:rsidP="00E35B19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</w:pPr>
      <w:r w:rsidRPr="00E35B19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II. szakasz: Tárgy</w:t>
      </w:r>
    </w:p>
    <w:p w14:paraId="46495938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II.1) Meghatározás</w:t>
      </w:r>
    </w:p>
    <w:p w14:paraId="06F0A432" w14:textId="70C92EA2" w:rsidR="00E35B19" w:rsidRDefault="00E35B19" w:rsidP="00E35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II.1.1) A közbeszerzés tárgya</w:t>
      </w:r>
    </w:p>
    <w:p w14:paraId="4B457CF5" w14:textId="77777777" w:rsidR="008E115B" w:rsidRDefault="008E115B" w:rsidP="00E35B1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Toshiba típusú CT-hez </w:t>
      </w:r>
      <w:proofErr w:type="spellStart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Ca-score</w:t>
      </w:r>
      <w:proofErr w:type="spellEnd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kiértékelő program</w:t>
      </w:r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</w:t>
      </w:r>
    </w:p>
    <w:p w14:paraId="21CA0F48" w14:textId="172D98A4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II.2) A közbeszerzés mennyisége</w:t>
      </w:r>
    </w:p>
    <w:p w14:paraId="5FB8FAE5" w14:textId="13AAA98F" w:rsidR="00E35B19" w:rsidRDefault="00E35B19" w:rsidP="00E35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II.2.1) A közbeszerzés mennyisége</w:t>
      </w:r>
    </w:p>
    <w:p w14:paraId="669ABF67" w14:textId="77777777" w:rsidR="008E115B" w:rsidRPr="008E115B" w:rsidRDefault="008E115B" w:rsidP="008E115B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lastRenderedPageBreak/>
        <w:t xml:space="preserve">1db Meglévő Toshiba típusú CT berendezéshez kompatibilis </w:t>
      </w:r>
      <w:proofErr w:type="spellStart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Ca-score</w:t>
      </w:r>
      <w:proofErr w:type="spellEnd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kiértékelő program beszerzése (</w:t>
      </w:r>
      <w:proofErr w:type="spellStart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Aquilion</w:t>
      </w:r>
      <w:proofErr w:type="spellEnd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</w:t>
      </w:r>
      <w:proofErr w:type="spellStart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Prime</w:t>
      </w:r>
      <w:proofErr w:type="spellEnd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(TSX-303/A) </w:t>
      </w:r>
      <w:proofErr w:type="spellStart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kardio</w:t>
      </w:r>
      <w:proofErr w:type="spellEnd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CT berendezéshez kapcsolódó </w:t>
      </w:r>
      <w:proofErr w:type="spellStart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Vitrea</w:t>
      </w:r>
      <w:proofErr w:type="spellEnd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</w:t>
      </w:r>
      <w:proofErr w:type="spellStart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munkallomás</w:t>
      </w:r>
      <w:proofErr w:type="spellEnd"/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bővítéséhez)</w:t>
      </w:r>
    </w:p>
    <w:p w14:paraId="59ADD04C" w14:textId="77777777" w:rsidR="008E115B" w:rsidRPr="008E115B" w:rsidRDefault="008E115B" w:rsidP="008E115B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Nyertes ajánlattevő feladatát képezi az eszközök leszállítása, telepítése, üzembe helyezése, a kezelőszemélyzet betanítása, a próbaüzem lefolytatása, és a jótállási kötelezettségei ellátása.</w:t>
      </w:r>
    </w:p>
    <w:p w14:paraId="7C1CD370" w14:textId="77777777" w:rsidR="008E115B" w:rsidRPr="008E115B" w:rsidRDefault="008E115B" w:rsidP="008E115B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A szállítás határideje: 6 munkanap</w:t>
      </w:r>
    </w:p>
    <w:p w14:paraId="78E87C1A" w14:textId="77777777" w:rsidR="008E115B" w:rsidRPr="008E115B" w:rsidRDefault="008E115B" w:rsidP="008E115B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A szállítást követően 3 munkanap próbaüzem és a berendezések használatának ismertetése / betanítása.</w:t>
      </w:r>
    </w:p>
    <w:p w14:paraId="09EDDA93" w14:textId="77777777" w:rsidR="008E115B" w:rsidRPr="008E115B" w:rsidRDefault="008E115B" w:rsidP="008E115B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Betanítási kötelezettség valamennyi áru vonatkozásában két alkalommal 4fő részére legalább 4 óra időtartamban magyar nyelven, használati útmutató biztosításával minden részvevő számára.</w:t>
      </w:r>
    </w:p>
    <w:p w14:paraId="153781DB" w14:textId="04E6E6E3" w:rsidR="008E115B" w:rsidRPr="008E115B" w:rsidRDefault="008E115B" w:rsidP="008E115B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</w:pPr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További részletek: KD Műszaki Leírás</w:t>
      </w:r>
    </w:p>
    <w:p w14:paraId="22375621" w14:textId="77777777" w:rsidR="008E115B" w:rsidRPr="00E35B19" w:rsidRDefault="008E115B" w:rsidP="00E35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1F812A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IV. szakasz: Eljárás</w:t>
      </w:r>
    </w:p>
    <w:p w14:paraId="42AAFD3A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IV.1) Meghatározás</w:t>
      </w:r>
    </w:p>
    <w:p w14:paraId="34C17329" w14:textId="56E48F48" w:rsid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IV.1.1) A Kbt. mely része, illetve fejezete szerinti eljárás került alkalmazásra:</w:t>
      </w:r>
      <w:r w:rsidR="008E11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20C85D5" w14:textId="22931352" w:rsidR="008E115B" w:rsidRPr="00E35B19" w:rsidRDefault="008E115B" w:rsidP="008E11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A 2015. évi CXLIII. törvény (továbbiakban Kbt.) XVII. fejezete szerinti eljárás.</w:t>
      </w:r>
    </w:p>
    <w:p w14:paraId="4D6270E8" w14:textId="1BB5C3A4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IV.1.2) Az eljárás fajtája:</w:t>
      </w:r>
      <w:r w:rsidR="008E11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E115B"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Nemzeti Kbt. 117. § Saját beszerzési szabályok alkalmazása részvételi szakasz nélkül</w:t>
      </w:r>
    </w:p>
    <w:p w14:paraId="54926532" w14:textId="394A64B2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A751D9B">
          <v:shape id="_x0000_i1078" type="#_x0000_t75" style="width:60.75pt;height:18pt" o:ole="">
            <v:imagedata r:id="rId7" o:title=""/>
          </v:shape>
          <w:control r:id="rId8" w:name="DefaultOcxName35" w:shapeid="_x0000_i1078"/>
        </w:object>
      </w:r>
    </w:p>
    <w:p w14:paraId="0F41251B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IV.1.3) Tárgyalásos eljárás vagy versenypárbeszéd esetén az eljárás alkalmazását megalapozó körülmények ismertetése:</w:t>
      </w:r>
    </w:p>
    <w:p w14:paraId="196E78A9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IV.1.4) Hirdetmény nélküli tárgyalásos eljárás esetén az eljárás alkalmazását megalapozó körülmények ismertetése:</w:t>
      </w:r>
    </w:p>
    <w:p w14:paraId="2D478AE4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IV.2) Adminisztratív információk</w:t>
      </w:r>
    </w:p>
    <w:p w14:paraId="2CA808D9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IV.2.1) Az adott eljárásra vonatkozó közzététel</w:t>
      </w:r>
    </w:p>
    <w:p w14:paraId="45683344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 hirdetmény száma a Hivatalos Lapban:</w:t>
      </w:r>
    </w:p>
    <w:p w14:paraId="55F7E43D" w14:textId="743F661C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 hirdetmény száma a Közbeszerzési Értesítőben:</w:t>
      </w:r>
      <w:r w:rsidR="008E11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E115B"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85</w:t>
      </w:r>
    </w:p>
    <w:p w14:paraId="55AB508C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IV.2.2) Hirdetmény közzététele nélkül induló eljárás esetén az eljárást megindító felhívás megküldésének, illetőleg a Közbeszerzési Hatóság tájékoztatásának napja:</w:t>
      </w:r>
    </w:p>
    <w:p w14:paraId="6DCB4709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IV.2.3) Az előzetes piaci konzultációk eredményének ismertetése érdekében tett intézkedések ismertetése:</w:t>
      </w:r>
    </w:p>
    <w:p w14:paraId="500FD908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V. szakasz: Az eljárás eredménye</w:t>
      </w:r>
    </w:p>
    <w:p w14:paraId="0B05F767" w14:textId="6AF6994A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Rész száma, elnevezése:</w:t>
      </w:r>
      <w:r w:rsidR="0058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81455" w:rsidRPr="00581455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Toshiba típusú CT-hez </w:t>
      </w:r>
      <w:proofErr w:type="spellStart"/>
      <w:r w:rsidR="00581455" w:rsidRPr="00581455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Ca-score</w:t>
      </w:r>
      <w:proofErr w:type="spellEnd"/>
      <w:r w:rsidR="00581455" w:rsidRPr="00581455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kiértékelő program</w:t>
      </w:r>
    </w:p>
    <w:p w14:paraId="7B1B593D" w14:textId="2A7FA459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 száma:</w:t>
      </w:r>
      <w:r w:rsidR="008E11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E115B" w:rsidRPr="008E115B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1</w:t>
      </w:r>
    </w:p>
    <w:p w14:paraId="78EE5616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eredményes volt:</w:t>
      </w:r>
    </w:p>
    <w:p w14:paraId="6A697271" w14:textId="16FDB1D4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2E127FA">
          <v:shape id="_x0000_i1079" type="#_x0000_t75" style="width:52.5pt;height:18pt" o:ole="">
            <v:imagedata r:id="rId9" o:title=""/>
          </v:shape>
          <w:control r:id="rId10" w:name="DefaultOcxName44" w:shapeid="_x0000_i1079"/>
        </w:object>
      </w:r>
    </w:p>
    <w:p w14:paraId="6A583AFB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V.1 Eredménytelen eljárással kapcsolatos információ</w:t>
      </w:r>
    </w:p>
    <w:p w14:paraId="55DB9888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V.1.1) A befejezetlen eljárás oka</w:t>
      </w:r>
    </w:p>
    <w:p w14:paraId="64778214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közbeszerzési eljárást eredménytelennek minősítették:</w:t>
      </w:r>
    </w:p>
    <w:p w14:paraId="57C62FF3" w14:textId="54544C72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2C75389">
          <v:shape id="_x0000_i1080" type="#_x0000_t75" style="width:52.5pt;height:18pt" o:ole="">
            <v:imagedata r:id="rId11" o:title=""/>
          </v:shape>
          <w:control r:id="rId12" w:name="DefaultOcxName45" w:shapeid="_x0000_i1080"/>
        </w:object>
      </w:r>
    </w:p>
    <w:p w14:paraId="692A72B0" w14:textId="7D1C4790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Az eredménytelenség indoka:</w:t>
      </w:r>
      <w:r w:rsidR="0058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81455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A</w:t>
      </w:r>
      <w:r w:rsidR="00581455" w:rsidRPr="00581455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 xml:space="preserve"> Kbt. 75. § (1) bekezdés a) pontja alapján figyelemmel arra, hogy nem nyújtottak be ajánlatot, az eljárás eredménytelen.</w:t>
      </w:r>
    </w:p>
    <w:p w14:paraId="38ECD16D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 megkötését megtagadták:</w:t>
      </w:r>
    </w:p>
    <w:p w14:paraId="702B02E2" w14:textId="34ABE1D0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 w14:anchorId="3B891BD7">
          <v:shape id="_x0000_i1081" type="#_x0000_t75" style="width:52.5pt;height:18pt" o:ole="">
            <v:imagedata r:id="rId9" o:title=""/>
          </v:shape>
          <w:control r:id="rId13" w:name="DefaultOcxName47" w:shapeid="_x0000_i1081"/>
        </w:object>
      </w:r>
    </w:p>
    <w:p w14:paraId="3D1A9276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V.1.2) A befejezetlen eljárást követően indul-e új eljárás?</w:t>
      </w:r>
    </w:p>
    <w:p w14:paraId="3F71842C" w14:textId="38DEB0B0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5FDD9AE">
          <v:shape id="_x0000_i1082" type="#_x0000_t75" style="width:52.5pt;height:18pt" o:ole="">
            <v:imagedata r:id="rId11" o:title=""/>
          </v:shape>
          <w:control r:id="rId14" w:name="DefaultOcxName48" w:shapeid="_x0000_i1082"/>
        </w:object>
      </w:r>
    </w:p>
    <w:p w14:paraId="00E85485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V.1.5) Az összeférhetetlenségi helyzet elhárítása érdekében az ajánlattevő(k) által tett intézkedések ismertetése:</w:t>
      </w:r>
    </w:p>
    <w:p w14:paraId="6BFF1F32" w14:textId="7BB501AE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694A221">
          <v:shape id="_x0000_i1069" type="#_x0000_t75" style="width:60.75pt;height:18pt" o:ole="">
            <v:imagedata r:id="rId15" o:title=""/>
          </v:shape>
          <w:control r:id="rId16" w:name="DefaultOcxName49" w:shapeid="_x0000_i1069"/>
        </w:object>
      </w:r>
    </w:p>
    <w:p w14:paraId="355CB9CD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 Az eljárás eredménye</w:t>
      </w:r>
    </w:p>
    <w:p w14:paraId="4150BD6C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V.2.1) Ajánlatokra vonatkozó információk</w:t>
      </w:r>
    </w:p>
    <w:p w14:paraId="517FAACE" w14:textId="28D3D289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 beérkezett ajánlatok száma:</w:t>
      </w:r>
      <w:r w:rsidR="005814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81455" w:rsidRPr="00581455">
        <w:rPr>
          <w:rFonts w:ascii="Times New Roman" w:eastAsia="Times New Roman" w:hAnsi="Times New Roman" w:cs="Times New Roman"/>
          <w:color w:val="0070C0"/>
          <w:sz w:val="24"/>
          <w:szCs w:val="24"/>
          <w:lang w:eastAsia="hu-HU"/>
        </w:rPr>
        <w:t>0</w:t>
      </w:r>
    </w:p>
    <w:p w14:paraId="0C0E4567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V.2.2) Az érvényes ajánlatot tevők</w:t>
      </w:r>
      <w:bookmarkStart w:id="0" w:name="_GoBack"/>
      <w:bookmarkEnd w:id="0"/>
    </w:p>
    <w:p w14:paraId="1A892A4E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Ajánlattevők neve, címe és adószáma, alkalmasságuk indokolása és ajánlatuknak az értékelési szempont szerinti tartalmi eleme(i):</w:t>
      </w:r>
    </w:p>
    <w:p w14:paraId="1B28BA6B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Roboto" w:eastAsia="Times New Roman" w:hAnsi="Roboto" w:cs="Times New Roman"/>
          <w:b/>
          <w:bCs/>
          <w:color w:val="FFFFFF"/>
          <w:sz w:val="21"/>
          <w:szCs w:val="21"/>
          <w:lang w:eastAsia="hu-HU"/>
        </w:rPr>
        <w:t>+</w:t>
      </w:r>
    </w:p>
    <w:p w14:paraId="04846AAC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Ajánlattevő neve, székhelye</w:t>
      </w:r>
    </w:p>
    <w:p w14:paraId="66FD0D1E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</w:t>
      </w:r>
    </w:p>
    <w:p w14:paraId="21EA2513" w14:textId="77777777" w:rsidR="00766E1E" w:rsidRDefault="00766E1E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820EC1" w14:textId="52D07375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V.2.3) Az ajánlatok értékelése</w:t>
      </w:r>
    </w:p>
    <w:p w14:paraId="4C7CEAB6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ajánlattevő neve:</w:t>
      </w:r>
    </w:p>
    <w:p w14:paraId="6F4537D5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súlyszámmal szorzott értékelési pontszámok 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ajánlattevőnként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10E8856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Szöveges értékelés:</w:t>
      </w:r>
    </w:p>
    <w:p w14:paraId="0624F5FA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V.2.4) Az ajánlatok értékelése során adható pontszám alsó és felső határa:</w:t>
      </w:r>
    </w:p>
    <w:p w14:paraId="5D1012A9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V.2.5) Az ajánlatok értékelése során módszernek (módszereknek) az ismertetése, amellyel az ajánlatkérő megadta az ajánlatok részszempontok szerinti tartalmi elemeinek értékelése során a ponthatárok közötti pontszámot:</w:t>
      </w:r>
    </w:p>
    <w:p w14:paraId="63E1B536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V.2.6) A nyertes ajánlattevő</w:t>
      </w:r>
    </w:p>
    <w:p w14:paraId="64F1BD78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Roboto" w:eastAsia="Times New Roman" w:hAnsi="Roboto" w:cs="Times New Roman"/>
          <w:b/>
          <w:bCs/>
          <w:color w:val="FFFFFF"/>
          <w:sz w:val="21"/>
          <w:szCs w:val="21"/>
          <w:lang w:eastAsia="hu-HU"/>
        </w:rPr>
        <w:t>+</w:t>
      </w:r>
    </w:p>
    <w:p w14:paraId="28FE912B" w14:textId="42BC9043" w:rsid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Ajánlattevő neve, címe, adószáma, az ellenszolgáltatás összege és ajánlata kiválasztásának indokai:</w:t>
      </w:r>
    </w:p>
    <w:p w14:paraId="56F7299D" w14:textId="77777777" w:rsidR="00766E1E" w:rsidRPr="00E35B19" w:rsidRDefault="00766E1E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6A8291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V.2.8) Alvállalkozó(k) </w:t>
      </w:r>
      <w:proofErr w:type="gram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 vétele</w:t>
      </w:r>
      <w:proofErr w:type="gram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081FDC61" w14:textId="678201A5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5DE4907">
          <v:shape id="_x0000_i1072" type="#_x0000_t75" style="width:52.5pt;height:18pt" o:ole="">
            <v:imagedata r:id="rId17" o:title=""/>
          </v:shape>
          <w:control r:id="rId18" w:name="DefaultOcxName67" w:shapeid="_x0000_i1072"/>
        </w:object>
      </w:r>
    </w:p>
    <w:p w14:paraId="495637B3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V.2.10) Az alkalmasság igazolásában részt vevő szervezetek</w:t>
      </w:r>
    </w:p>
    <w:p w14:paraId="0BA3AC4A" w14:textId="77777777" w:rsidR="00E35B19" w:rsidRPr="00E35B19" w:rsidRDefault="00E35B19" w:rsidP="00E35B19">
      <w:pPr>
        <w:shd w:val="clear" w:color="auto" w:fill="FCFD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Az erőforrást nyújtó szervezet(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), adószáma és az alkalmassági követelmény(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) megjelölése, amely(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) igazolása érdekében az ajánlattevő ezen szervezet(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)re (is) támaszkodik a nyertes ajánlattevő ajánlatában:</w:t>
      </w:r>
    </w:p>
    <w:p w14:paraId="4B1EA7BA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V.2.7) A nyertes ajánlatot követő legkedvezőbb ajánlatot tevő neve, címe, adószáma, az ellenszolgáltatás összege és ajánlata kiválasztásának indokai:</w:t>
      </w:r>
    </w:p>
    <w:p w14:paraId="40D07C92" w14:textId="77777777" w:rsidR="00766E1E" w:rsidRDefault="00766E1E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56D5C8" w14:textId="6B5BEE43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V.2.8) Alvállalkozó(k) </w:t>
      </w:r>
      <w:proofErr w:type="gram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 vétele</w:t>
      </w:r>
      <w:proofErr w:type="gram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75542302" w14:textId="40F6C51C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1F3B43D">
          <v:shape id="_x0000_i1075" type="#_x0000_t75" style="width:52.5pt;height:18pt" o:ole="">
            <v:imagedata r:id="rId17" o:title=""/>
          </v:shape>
          <w:control r:id="rId19" w:name="DefaultOcxName72" w:shapeid="_x0000_i1075"/>
        </w:object>
      </w:r>
    </w:p>
    <w:p w14:paraId="37CFFD43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V.2.10) Az alkalmasság igazolásában részt vevő szervezetek</w:t>
      </w:r>
    </w:p>
    <w:p w14:paraId="4133BECB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Az erőforrást nyújtó szervezet(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), adószáma és az alkalmassági követelmény(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) megjelölése, amely(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) igazolása érdekében az ajánlattevő ezen szervezet(</w:t>
      </w:r>
      <w:proofErr w:type="spellStart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)re (is) támaszkodik a nyertes ajánlatot követő legkedvezőbb ajánlatot tevő ajánlatában:</w:t>
      </w:r>
    </w:p>
    <w:p w14:paraId="0C7E30FD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V.2.11) Az érvénytelen ajánlatot tevők</w:t>
      </w:r>
    </w:p>
    <w:p w14:paraId="602A06A4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érvénytelen ajánlatot tevők neve, címe, adószáma és az érvénytelenség indoka:</w:t>
      </w:r>
    </w:p>
    <w:p w14:paraId="474DAC47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Roboto" w:eastAsia="Times New Roman" w:hAnsi="Roboto" w:cs="Times New Roman"/>
          <w:b/>
          <w:bCs/>
          <w:color w:val="FFFFFF"/>
          <w:sz w:val="21"/>
          <w:szCs w:val="21"/>
          <w:lang w:eastAsia="hu-HU"/>
        </w:rPr>
        <w:t>+</w:t>
      </w:r>
    </w:p>
    <w:p w14:paraId="09D6EC73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Ajánlattevő neve, székhelye</w:t>
      </w:r>
    </w:p>
    <w:p w14:paraId="1539A44A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</w:t>
      </w:r>
    </w:p>
    <w:p w14:paraId="7EA7D51A" w14:textId="1D60E2E3" w:rsidR="00E35B19" w:rsidRPr="00E35B19" w:rsidRDefault="00E35B19" w:rsidP="00E35B19">
      <w:pPr>
        <w:shd w:val="clear" w:color="auto" w:fill="FCFD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A74334" w14:textId="77777777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sz w:val="24"/>
          <w:szCs w:val="24"/>
          <w:lang w:eastAsia="hu-HU"/>
        </w:rPr>
        <w:t>V.2.12) Az összeférhetetlenségi helyzet elhárítása érdekében az ajánlattevő(k) által tett intézkedések ismertetése:</w:t>
      </w:r>
    </w:p>
    <w:p w14:paraId="68A1AC6E" w14:textId="77777777" w:rsidR="00766E1E" w:rsidRDefault="00766E1E" w:rsidP="00E35B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</w:pPr>
    </w:p>
    <w:p w14:paraId="1AD20539" w14:textId="6BFD1F2B" w:rsidR="00E35B19" w:rsidRPr="00E35B19" w:rsidRDefault="00E35B19" w:rsidP="00E35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B19">
        <w:rPr>
          <w:rFonts w:ascii="Times New Roman" w:eastAsia="Times New Roman" w:hAnsi="Times New Roman" w:cs="Times New Roman"/>
          <w:b/>
          <w:bCs/>
          <w:sz w:val="25"/>
          <w:szCs w:val="25"/>
          <w:lang w:eastAsia="hu-HU"/>
        </w:rPr>
        <w:t>VI. szakasz: Kiegészítő információk</w:t>
      </w:r>
    </w:p>
    <w:p w14:paraId="061F2597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VI.1) További információk:</w:t>
      </w:r>
    </w:p>
    <w:p w14:paraId="73F1C913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VI.1.1) A szerződéskötési moratórium időtartama</w:t>
      </w:r>
    </w:p>
    <w:p w14:paraId="1DBBD916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Kezdete:</w:t>
      </w:r>
    </w:p>
    <w:p w14:paraId="42072866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Lejárata:</w:t>
      </w:r>
    </w:p>
    <w:p w14:paraId="19D92205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Moratóriummal kapcsolatos további információk:</w:t>
      </w:r>
    </w:p>
    <w:p w14:paraId="693A5E88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VI.1.2) Az összegezés elkészítésének időpontja:</w:t>
      </w:r>
    </w:p>
    <w:p w14:paraId="40AB16F3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VI.1.3) Az összegezés megküldésének időpontja:</w:t>
      </w:r>
    </w:p>
    <w:p w14:paraId="4D1CB980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VI.1.4) Az összegezés módosításának indoka:</w:t>
      </w:r>
    </w:p>
    <w:p w14:paraId="7CFB10B0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VI.1.5) Az összegezés módosításának időpontja:</w:t>
      </w:r>
    </w:p>
    <w:p w14:paraId="3E4A52E9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VI.1.6) A módosított összegezés megküldésének időpontja:</w:t>
      </w:r>
    </w:p>
    <w:p w14:paraId="0550F56D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VI.1.7) Az összegezés javításának indoka:</w:t>
      </w:r>
    </w:p>
    <w:p w14:paraId="7D8C0D4A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VI.1.8) Az összegezés javításának időpontja:</w:t>
      </w:r>
    </w:p>
    <w:p w14:paraId="32BE02AC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VI.1.9) A javított összegezés megküldésének időpontja:</w:t>
      </w:r>
    </w:p>
    <w:p w14:paraId="4FB928C4" w14:textId="77777777" w:rsidR="00E35B19" w:rsidRPr="00E35B19" w:rsidRDefault="00E35B19" w:rsidP="00E35B19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</w:pPr>
      <w:r w:rsidRPr="00E35B19">
        <w:rPr>
          <w:rFonts w:ascii="Noto Sans" w:eastAsia="Times New Roman" w:hAnsi="Noto Sans" w:cs="Times New Roman"/>
          <w:color w:val="333333"/>
          <w:sz w:val="23"/>
          <w:szCs w:val="23"/>
          <w:lang w:eastAsia="hu-HU"/>
        </w:rPr>
        <w:t>VI.1.10) További információk:</w:t>
      </w:r>
    </w:p>
    <w:p w14:paraId="7AEE45A5" w14:textId="77777777" w:rsidR="00E46C43" w:rsidRDefault="00E46C43"/>
    <w:sectPr w:rsidR="00E4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76A"/>
    <w:rsid w:val="002B5F14"/>
    <w:rsid w:val="00326EFF"/>
    <w:rsid w:val="00581455"/>
    <w:rsid w:val="0066612B"/>
    <w:rsid w:val="007548F9"/>
    <w:rsid w:val="00766E1E"/>
    <w:rsid w:val="008E115B"/>
    <w:rsid w:val="00E35B19"/>
    <w:rsid w:val="00E46C43"/>
    <w:rsid w:val="00F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7E91644"/>
  <w15:chartTrackingRefBased/>
  <w15:docId w15:val="{70B18D69-95DE-4A64-A71D-9C0CB2B0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rsid w:val="00E3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pan-24">
    <w:name w:val="span-24"/>
    <w:basedOn w:val="Bekezdsalapbettpusa"/>
    <w:rsid w:val="00E35B19"/>
  </w:style>
  <w:style w:type="character" w:customStyle="1" w:styleId="ui-button-text">
    <w:name w:val="ui-button-text"/>
    <w:basedOn w:val="Bekezdsalapbettpusa"/>
    <w:rsid w:val="00E35B19"/>
  </w:style>
  <w:style w:type="character" w:customStyle="1" w:styleId="ui-button-icon-left">
    <w:name w:val="ui-button-icon-left"/>
    <w:basedOn w:val="Bekezdsalapbettpusa"/>
    <w:rsid w:val="00E35B19"/>
  </w:style>
  <w:style w:type="character" w:customStyle="1" w:styleId="tacoveglj">
    <w:name w:val="tacoveglj"/>
    <w:basedOn w:val="Bekezdsalapbettpusa"/>
    <w:rsid w:val="00E35B19"/>
  </w:style>
  <w:style w:type="character" w:customStyle="1" w:styleId="tacavqnxq">
    <w:name w:val="tacavqnxq"/>
    <w:basedOn w:val="Bekezdsalapbettpusa"/>
    <w:rsid w:val="00E35B19"/>
  </w:style>
  <w:style w:type="character" w:customStyle="1" w:styleId="ui-calendar">
    <w:name w:val="ui-calendar"/>
    <w:basedOn w:val="Bekezdsalapbettpusa"/>
    <w:rsid w:val="00E35B19"/>
  </w:style>
  <w:style w:type="character" w:customStyle="1" w:styleId="tacsfpcpu">
    <w:name w:val="tacsfpcpu"/>
    <w:basedOn w:val="Bekezdsalapbettpusa"/>
    <w:rsid w:val="00E35B19"/>
  </w:style>
  <w:style w:type="character" w:customStyle="1" w:styleId="tacroykpl">
    <w:name w:val="tacroykpl"/>
    <w:basedOn w:val="Bekezdsalapbettpusa"/>
    <w:rsid w:val="00E35B19"/>
  </w:style>
  <w:style w:type="character" w:customStyle="1" w:styleId="tacufbras">
    <w:name w:val="tacufbras"/>
    <w:basedOn w:val="Bekezdsalapbettpusa"/>
    <w:rsid w:val="00E35B19"/>
  </w:style>
  <w:style w:type="character" w:customStyle="1" w:styleId="tacujmqqh">
    <w:name w:val="tacujmqqh"/>
    <w:basedOn w:val="Bekezdsalapbettpusa"/>
    <w:rsid w:val="00E35B19"/>
  </w:style>
  <w:style w:type="character" w:styleId="Jegyzethivatkozs">
    <w:name w:val="annotation reference"/>
    <w:basedOn w:val="Bekezdsalapbettpusa"/>
    <w:uiPriority w:val="99"/>
    <w:semiHidden/>
    <w:unhideWhenUsed/>
    <w:rsid w:val="00766E1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E1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E1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E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E1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6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6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51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5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834">
          <w:marLeft w:val="0"/>
          <w:marRight w:val="0"/>
          <w:marTop w:val="0"/>
          <w:marBottom w:val="300"/>
          <w:divBdr>
            <w:top w:val="single" w:sz="6" w:space="3" w:color="E6E6E6"/>
            <w:left w:val="single" w:sz="6" w:space="3" w:color="E6E6E6"/>
            <w:bottom w:val="single" w:sz="6" w:space="3" w:color="E6E6E6"/>
            <w:right w:val="single" w:sz="6" w:space="3" w:color="E6E6E6"/>
          </w:divBdr>
          <w:divsChild>
            <w:div w:id="4284606">
              <w:marLeft w:val="-60"/>
              <w:marRight w:val="0"/>
              <w:marTop w:val="0"/>
              <w:marBottom w:val="300"/>
              <w:divBdr>
                <w:top w:val="single" w:sz="6" w:space="3" w:color="E6E6E6"/>
                <w:left w:val="none" w:sz="0" w:space="3" w:color="auto"/>
                <w:bottom w:val="single" w:sz="6" w:space="3" w:color="E6E6E6"/>
                <w:right w:val="none" w:sz="0" w:space="3" w:color="auto"/>
              </w:divBdr>
              <w:divsChild>
                <w:div w:id="9641146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86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22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651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11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507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93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06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5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703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39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55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66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761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51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68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742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131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673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664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117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5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65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350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457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523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88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44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54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52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30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35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2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69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709489">
              <w:marLeft w:val="-60"/>
              <w:marRight w:val="0"/>
              <w:marTop w:val="0"/>
              <w:marBottom w:val="300"/>
              <w:divBdr>
                <w:top w:val="single" w:sz="6" w:space="3" w:color="E6E6E6"/>
                <w:left w:val="none" w:sz="0" w:space="3" w:color="auto"/>
                <w:bottom w:val="single" w:sz="6" w:space="3" w:color="E6E6E6"/>
                <w:right w:val="none" w:sz="0" w:space="3" w:color="auto"/>
              </w:divBdr>
              <w:divsChild>
                <w:div w:id="4130191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06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44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65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930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4707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76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313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401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62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773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285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8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106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45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702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92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545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633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508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162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090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82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60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821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17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847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786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76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5931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30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25468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1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26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761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2130931947">
          <w:marLeft w:val="0"/>
          <w:marRight w:val="0"/>
          <w:marTop w:val="0"/>
          <w:marBottom w:val="300"/>
          <w:divBdr>
            <w:top w:val="single" w:sz="6" w:space="3" w:color="E6E6E6"/>
            <w:left w:val="single" w:sz="6" w:space="3" w:color="E6E6E6"/>
            <w:bottom w:val="single" w:sz="6" w:space="3" w:color="E6E6E6"/>
            <w:right w:val="single" w:sz="6" w:space="3" w:color="E6E6E6"/>
          </w:divBdr>
          <w:divsChild>
            <w:div w:id="832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6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82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270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6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62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59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4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45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889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7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6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05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8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14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274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1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13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427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3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49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0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96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92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82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29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260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56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013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218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4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25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2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454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7753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47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44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2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108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1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98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2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3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63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948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394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1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9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823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5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3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584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6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23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273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9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83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5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1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37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36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1885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3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46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685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932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97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3993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208564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3596688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54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8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165154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5509241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683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626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5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6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1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45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972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249749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191052911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586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036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2878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269193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14344747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15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593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869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7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70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96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13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0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1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179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9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88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89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341806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19778332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353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07237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78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72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00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608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773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095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21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367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361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2157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5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79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501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8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4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843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7596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622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66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9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65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55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0977283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20972443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74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314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161533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107520815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316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61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70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89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27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435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26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83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7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73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02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0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56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48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14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31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8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65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433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1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99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901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84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9629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5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7071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81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5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79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7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21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4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544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5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68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03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5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279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551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064410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6399255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0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257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513993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76966283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32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93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2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91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8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716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017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432867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2615716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891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9042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022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726047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21230388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4683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895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819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4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5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0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742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3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802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6824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8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21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13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85575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6510586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9782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55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383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8551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007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804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69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23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138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69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61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61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6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20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735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11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153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304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2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82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0209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53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90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804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896021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13351874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98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30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379483">
              <w:marLeft w:val="0"/>
              <w:marRight w:val="0"/>
              <w:marTop w:val="0"/>
              <w:marBottom w:val="300"/>
              <w:divBdr>
                <w:top w:val="single" w:sz="6" w:space="3" w:color="E6E6E6"/>
                <w:left w:val="single" w:sz="6" w:space="3" w:color="E6E6E6"/>
                <w:bottom w:val="single" w:sz="6" w:space="3" w:color="E6E6E6"/>
                <w:right w:val="single" w:sz="6" w:space="3" w:color="E6E6E6"/>
              </w:divBdr>
              <w:divsChild>
                <w:div w:id="2432288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71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851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8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9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50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5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12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29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640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54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71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103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12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126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221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520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078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046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653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276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61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957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7945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403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control" Target="activeX/activeX9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4.wmf"/><Relationship Id="rId5" Type="http://schemas.openxmlformats.org/officeDocument/2006/relationships/control" Target="activeX/activeX1.xml"/><Relationship Id="rId15" Type="http://schemas.openxmlformats.org/officeDocument/2006/relationships/image" Target="media/image5.wmf"/><Relationship Id="rId10" Type="http://schemas.openxmlformats.org/officeDocument/2006/relationships/control" Target="activeX/activeX4.xml"/><Relationship Id="rId19" Type="http://schemas.openxmlformats.org/officeDocument/2006/relationships/control" Target="activeX/activeX10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841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Anett</dc:creator>
  <cp:keywords/>
  <dc:description/>
  <cp:lastModifiedBy>Bódis Rita Gabriella</cp:lastModifiedBy>
  <cp:revision>3</cp:revision>
  <dcterms:created xsi:type="dcterms:W3CDTF">2019-05-20T19:00:00Z</dcterms:created>
  <dcterms:modified xsi:type="dcterms:W3CDTF">2019-05-20T19:14:00Z</dcterms:modified>
</cp:coreProperties>
</file>